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666ED" w:rsidR="23C3BC58" w:rsidP="46049956" w:rsidRDefault="001042A9" w14:paraId="4975D463" w14:textId="28D1601A">
      <w:pPr>
        <w:rPr>
          <w:rFonts w:ascii="Arial" w:hAnsi="Arial" w:eastAsia="Arial" w:cs="Arial"/>
          <w:b/>
          <w:bCs/>
        </w:rPr>
      </w:pPr>
      <w:r w:rsidRPr="00C666ED">
        <w:rPr>
          <w:rFonts w:ascii="Arial" w:hAnsi="Arial" w:eastAsia="Arial" w:cs="Arial"/>
          <w:b/>
          <w:bCs/>
        </w:rPr>
        <w:t>June</w:t>
      </w:r>
      <w:r w:rsidRPr="00C666ED" w:rsidR="00C62BEE">
        <w:rPr>
          <w:rFonts w:ascii="Arial" w:hAnsi="Arial" w:eastAsia="Arial" w:cs="Arial"/>
          <w:b/>
          <w:bCs/>
        </w:rPr>
        <w:t xml:space="preserve"> 8</w:t>
      </w:r>
      <w:r w:rsidRPr="00C666ED" w:rsidR="00C62BEE">
        <w:rPr>
          <w:rFonts w:ascii="Arial" w:hAnsi="Arial" w:eastAsia="Arial" w:cs="Arial"/>
          <w:b/>
          <w:bCs/>
          <w:vertAlign w:val="superscript"/>
        </w:rPr>
        <w:t>th</w:t>
      </w:r>
      <w:r w:rsidRPr="00C666ED" w:rsidR="00C62BEE">
        <w:rPr>
          <w:rFonts w:ascii="Arial" w:hAnsi="Arial" w:eastAsia="Arial" w:cs="Arial"/>
          <w:b/>
          <w:bCs/>
        </w:rPr>
        <w:t>,</w:t>
      </w:r>
      <w:r w:rsidRPr="00C666ED">
        <w:rPr>
          <w:rFonts w:ascii="Arial" w:hAnsi="Arial" w:eastAsia="Arial" w:cs="Arial"/>
          <w:b/>
          <w:bCs/>
        </w:rPr>
        <w:t xml:space="preserve"> </w:t>
      </w:r>
      <w:r w:rsidRPr="00C666ED" w:rsidR="23C3BC58">
        <w:rPr>
          <w:rFonts w:ascii="Arial" w:hAnsi="Arial" w:eastAsia="Arial" w:cs="Arial"/>
          <w:b/>
          <w:bCs/>
        </w:rPr>
        <w:t>202</w:t>
      </w:r>
      <w:r w:rsidRPr="00C666ED" w:rsidR="1C33DDE6">
        <w:rPr>
          <w:rFonts w:ascii="Arial" w:hAnsi="Arial" w:eastAsia="Arial" w:cs="Arial"/>
          <w:b/>
          <w:bCs/>
        </w:rPr>
        <w:t>6</w:t>
      </w:r>
      <w:r w:rsidRPr="00C666ED" w:rsidR="23C3BC58">
        <w:rPr>
          <w:rFonts w:ascii="Arial" w:hAnsi="Arial" w:eastAsia="Arial" w:cs="Arial"/>
          <w:b/>
          <w:bCs/>
        </w:rPr>
        <w:t xml:space="preserve"> </w:t>
      </w:r>
    </w:p>
    <w:p w:rsidRPr="00C666ED" w:rsidR="46049956" w:rsidP="46049956" w:rsidRDefault="46049956" w14:paraId="1AD8D63F" w14:textId="32488562">
      <w:pPr>
        <w:rPr>
          <w:rFonts w:ascii="Arial" w:hAnsi="Arial" w:eastAsia="Arial" w:cs="Arial"/>
        </w:rPr>
      </w:pPr>
    </w:p>
    <w:p w:rsidRPr="00C666ED" w:rsidR="23C3BC58" w:rsidP="46049956" w:rsidRDefault="23C3BC58" w14:paraId="5816408C" w14:textId="4346251A">
      <w:pPr>
        <w:rPr>
          <w:rFonts w:ascii="Arial" w:hAnsi="Arial" w:eastAsia="Arial" w:cs="Arial"/>
        </w:rPr>
      </w:pPr>
      <w:r w:rsidRPr="00C666ED">
        <w:rPr>
          <w:rFonts w:ascii="Arial" w:hAnsi="Arial" w:eastAsia="Arial" w:cs="Arial"/>
        </w:rPr>
        <w:t xml:space="preserve">To: North Carolina Clinicians </w:t>
      </w:r>
    </w:p>
    <w:p w:rsidRPr="00C666ED" w:rsidR="23C3BC58" w:rsidP="46049956" w:rsidRDefault="23C3BC58" w14:paraId="3F34381B" w14:textId="659818EE">
      <w:pPr>
        <w:rPr>
          <w:rFonts w:ascii="Arial" w:hAnsi="Arial" w:eastAsia="Arial" w:cs="Arial"/>
        </w:rPr>
      </w:pPr>
      <w:r w:rsidRPr="00C666ED">
        <w:rPr>
          <w:rFonts w:ascii="Arial" w:hAnsi="Arial" w:eastAsia="Arial" w:cs="Arial"/>
        </w:rPr>
        <w:t xml:space="preserve">From: Kimberly McDonald MD, MPH, Section Chief, Chronic Disease and Injury </w:t>
      </w:r>
    </w:p>
    <w:p w:rsidRPr="00C666ED" w:rsidR="46049956" w:rsidP="46049956" w:rsidRDefault="46049956" w14:paraId="4DCBE30B" w14:textId="2ED727DD">
      <w:pPr>
        <w:rPr>
          <w:rFonts w:ascii="Arial" w:hAnsi="Arial" w:eastAsia="Arial" w:cs="Arial"/>
        </w:rPr>
      </w:pPr>
    </w:p>
    <w:p w:rsidRPr="00C666ED" w:rsidR="23C3BC58" w:rsidP="46049956" w:rsidRDefault="23C3BC58" w14:paraId="7EDCD388" w14:textId="33EBD2F9">
      <w:pPr>
        <w:rPr>
          <w:rFonts w:ascii="Arial" w:hAnsi="Arial" w:eastAsia="Arial" w:cs="Arial"/>
        </w:rPr>
      </w:pPr>
      <w:r w:rsidRPr="00C666ED">
        <w:rPr>
          <w:rFonts w:ascii="Arial" w:hAnsi="Arial" w:eastAsia="Arial" w:cs="Arial"/>
        </w:rPr>
        <w:t xml:space="preserve">Re: Emerging Substances in </w:t>
      </w:r>
      <w:r w:rsidRPr="00C666ED" w:rsidR="68635213">
        <w:rPr>
          <w:rFonts w:ascii="Arial" w:hAnsi="Arial" w:eastAsia="Arial" w:cs="Arial"/>
        </w:rPr>
        <w:t xml:space="preserve">Illicit </w:t>
      </w:r>
      <w:r w:rsidRPr="00C666ED">
        <w:rPr>
          <w:rFonts w:ascii="Arial" w:hAnsi="Arial" w:eastAsia="Arial" w:cs="Arial"/>
        </w:rPr>
        <w:t>Drug Supply</w:t>
      </w:r>
    </w:p>
    <w:p w:rsidRPr="00C666ED" w:rsidR="46049956" w:rsidP="46049956" w:rsidRDefault="46049956" w14:paraId="04ABE49A" w14:textId="5466FB06">
      <w:pPr>
        <w:rPr>
          <w:rFonts w:ascii="Arial" w:hAnsi="Arial" w:eastAsia="Arial" w:cs="Arial"/>
          <w:b/>
          <w:bCs/>
        </w:rPr>
      </w:pPr>
    </w:p>
    <w:p w:rsidRPr="00C666ED" w:rsidR="0E1C1D9C" w:rsidP="46049956" w:rsidRDefault="0E1C1D9C" w14:paraId="44E9EAF6" w14:textId="1C26862C">
      <w:pPr>
        <w:rPr>
          <w:rFonts w:ascii="Arial" w:hAnsi="Arial" w:eastAsia="Arial" w:cs="Arial"/>
          <w:b/>
          <w:bCs/>
          <w:i/>
          <w:iCs/>
          <w:u w:val="single"/>
        </w:rPr>
      </w:pPr>
      <w:r w:rsidRPr="00C666ED">
        <w:rPr>
          <w:rFonts w:ascii="Arial" w:hAnsi="Arial" w:eastAsia="Arial" w:cs="Arial"/>
          <w:b/>
          <w:bCs/>
          <w:i/>
          <w:iCs/>
          <w:u w:val="single"/>
        </w:rPr>
        <w:t xml:space="preserve">Background </w:t>
      </w:r>
    </w:p>
    <w:p w:rsidRPr="00C666ED" w:rsidR="3F0D4920" w:rsidP="46049956" w:rsidRDefault="3F0D4920" w14:paraId="0CE1959A" w14:textId="297E6EFC">
      <w:pPr>
        <w:spacing w:before="240" w:after="240"/>
        <w:rPr>
          <w:rFonts w:ascii="Arial" w:hAnsi="Arial" w:eastAsia="Arial" w:cs="Arial"/>
        </w:rPr>
      </w:pPr>
      <w:r w:rsidRPr="00C666ED">
        <w:rPr>
          <w:rFonts w:ascii="Arial" w:hAnsi="Arial" w:eastAsia="Arial" w:cs="Arial"/>
        </w:rPr>
        <w:t>North Carolina clinicians should be aware of the increasing detection of medetomidine, a potent veterinary sedative, and cychlorphine, a highly potent synthetic opioid, in the illicit opioid supply. Both substances have recently been identified in fentanyl and polysubstance drug samples across the United States, including</w:t>
      </w:r>
      <w:r w:rsidRPr="00C666ED" w:rsidR="66A049AC">
        <w:rPr>
          <w:rFonts w:ascii="Arial" w:hAnsi="Arial" w:eastAsia="Arial" w:cs="Arial"/>
        </w:rPr>
        <w:t xml:space="preserve"> reports in </w:t>
      </w:r>
      <w:r w:rsidRPr="00C666ED">
        <w:rPr>
          <w:rFonts w:ascii="Arial" w:hAnsi="Arial" w:eastAsia="Arial" w:cs="Arial"/>
        </w:rPr>
        <w:t>North Carolina.</w:t>
      </w:r>
    </w:p>
    <w:p w:rsidRPr="00C666ED" w:rsidR="3F0D4920" w:rsidP="46049956" w:rsidRDefault="3F0D4920" w14:paraId="0088863B" w14:textId="12C5F65B">
      <w:pPr>
        <w:spacing w:before="240" w:after="240"/>
        <w:rPr>
          <w:rFonts w:ascii="Arial" w:hAnsi="Arial" w:eastAsia="Arial" w:cs="Arial"/>
        </w:rPr>
      </w:pPr>
      <w:r w:rsidRPr="00C666ED">
        <w:rPr>
          <w:rFonts w:ascii="Arial" w:hAnsi="Arial" w:eastAsia="Arial" w:cs="Arial"/>
        </w:rPr>
        <w:t>Medetomidine is an alpha-2 agonist in the same drug class as xylazine but is substantially more potent. It is not approved for human use</w:t>
      </w:r>
      <w:r w:rsidRPr="00C666ED" w:rsidR="6835100B">
        <w:rPr>
          <w:rFonts w:ascii="Arial" w:hAnsi="Arial" w:eastAsia="Arial" w:cs="Arial"/>
        </w:rPr>
        <w:t xml:space="preserve">, however, </w:t>
      </w:r>
      <w:r w:rsidRPr="00C666ED" w:rsidR="45E2A583">
        <w:rPr>
          <w:rFonts w:ascii="Arial" w:hAnsi="Arial" w:eastAsia="Arial" w:cs="Arial"/>
        </w:rPr>
        <w:t>its</w:t>
      </w:r>
      <w:r w:rsidRPr="00C666ED" w:rsidR="6835100B">
        <w:rPr>
          <w:rFonts w:ascii="Arial" w:hAnsi="Arial" w:eastAsia="Arial" w:cs="Arial"/>
        </w:rPr>
        <w:t xml:space="preserve"> </w:t>
      </w:r>
      <w:r w:rsidRPr="00C666ED" w:rsidR="1BF961F9">
        <w:rPr>
          <w:rFonts w:ascii="Arial" w:hAnsi="Arial" w:eastAsia="Arial" w:cs="Arial"/>
        </w:rPr>
        <w:t>dextro-</w:t>
      </w:r>
      <w:r w:rsidRPr="00C666ED" w:rsidR="6835100B">
        <w:rPr>
          <w:rFonts w:ascii="Arial" w:hAnsi="Arial" w:eastAsia="Arial" w:cs="Arial"/>
        </w:rPr>
        <w:t xml:space="preserve">isomer, </w:t>
      </w:r>
      <w:r w:rsidRPr="00C666ED" w:rsidR="6835100B">
        <w:rPr>
          <w:rFonts w:ascii="Arial" w:hAnsi="Arial" w:eastAsia="Arial" w:cs="Arial"/>
          <w:color w:val="1C1D1F"/>
        </w:rPr>
        <w:t>dexmedetomidine</w:t>
      </w:r>
      <w:r w:rsidRPr="00C666ED" w:rsidR="41687BBA">
        <w:rPr>
          <w:rFonts w:ascii="Arial" w:hAnsi="Arial" w:eastAsia="Arial" w:cs="Arial"/>
          <w:color w:val="1C1D1F"/>
        </w:rPr>
        <w:t xml:space="preserve"> (Precedex®)</w:t>
      </w:r>
      <w:r w:rsidRPr="00C666ED" w:rsidR="6835100B">
        <w:rPr>
          <w:rFonts w:ascii="Arial" w:hAnsi="Arial" w:eastAsia="Arial" w:cs="Arial"/>
          <w:color w:val="1C1D1F"/>
        </w:rPr>
        <w:t>, is approved for procedural sedation in children</w:t>
      </w:r>
      <w:r w:rsidRPr="00C666ED" w:rsidR="1125630D">
        <w:rPr>
          <w:rFonts w:ascii="Arial" w:hAnsi="Arial" w:eastAsia="Arial" w:cs="Arial"/>
          <w:color w:val="1C1D1F"/>
        </w:rPr>
        <w:t xml:space="preserve"> and adults</w:t>
      </w:r>
      <w:r w:rsidRPr="00C666ED" w:rsidR="6835100B">
        <w:rPr>
          <w:rFonts w:ascii="Arial" w:hAnsi="Arial" w:eastAsia="Arial" w:cs="Arial"/>
          <w:color w:val="1C1D1F"/>
        </w:rPr>
        <w:t>.</w:t>
      </w:r>
      <w:r w:rsidRPr="00C666ED" w:rsidR="6835100B">
        <w:rPr>
          <w:rFonts w:ascii="Arial" w:hAnsi="Arial" w:eastAsia="Arial" w:cs="Arial"/>
        </w:rPr>
        <w:t xml:space="preserve"> </w:t>
      </w:r>
      <w:r w:rsidRPr="00C666ED" w:rsidR="4DC418FC">
        <w:rPr>
          <w:rFonts w:ascii="Arial" w:hAnsi="Arial" w:eastAsia="Arial" w:cs="Arial"/>
        </w:rPr>
        <w:t xml:space="preserve">Medetomidine was first </w:t>
      </w:r>
      <w:r w:rsidRPr="00C666ED" w:rsidR="3F7D86EF">
        <w:rPr>
          <w:rFonts w:ascii="Arial" w:hAnsi="Arial" w:eastAsia="Arial" w:cs="Arial"/>
        </w:rPr>
        <w:t>identified</w:t>
      </w:r>
      <w:r w:rsidRPr="00C666ED" w:rsidR="4DC418FC">
        <w:rPr>
          <w:rFonts w:ascii="Arial" w:hAnsi="Arial" w:eastAsia="Arial" w:cs="Arial"/>
        </w:rPr>
        <w:t xml:space="preserve"> in </w:t>
      </w:r>
      <w:r w:rsidRPr="00C666ED" w:rsidR="6C8838B1">
        <w:rPr>
          <w:rFonts w:ascii="Arial" w:hAnsi="Arial" w:eastAsia="Arial" w:cs="Arial"/>
        </w:rPr>
        <w:t>th</w:t>
      </w:r>
      <w:r w:rsidRPr="00C666ED" w:rsidR="4DC418FC">
        <w:rPr>
          <w:rFonts w:ascii="Arial" w:hAnsi="Arial" w:eastAsia="Arial" w:cs="Arial"/>
        </w:rPr>
        <w:t xml:space="preserve">e </w:t>
      </w:r>
      <w:r w:rsidRPr="00C666ED" w:rsidR="25DE3836">
        <w:rPr>
          <w:rFonts w:ascii="Arial" w:hAnsi="Arial" w:eastAsia="Arial" w:cs="Arial"/>
        </w:rPr>
        <w:t xml:space="preserve">United States </w:t>
      </w:r>
      <w:r w:rsidRPr="00C666ED" w:rsidR="4DC418FC">
        <w:rPr>
          <w:rFonts w:ascii="Arial" w:hAnsi="Arial" w:eastAsia="Arial" w:cs="Arial"/>
        </w:rPr>
        <w:t>illicit drug supply as early as 202</w:t>
      </w:r>
      <w:r w:rsidRPr="00C666ED" w:rsidR="6814DE01">
        <w:rPr>
          <w:rFonts w:ascii="Arial" w:hAnsi="Arial" w:eastAsia="Arial" w:cs="Arial"/>
        </w:rPr>
        <w:t>1</w:t>
      </w:r>
      <w:r w:rsidRPr="00C666ED" w:rsidR="24C0DFF2">
        <w:rPr>
          <w:rFonts w:ascii="Arial" w:hAnsi="Arial" w:eastAsia="Arial" w:cs="Arial"/>
        </w:rPr>
        <w:t>, with a growing number of detections</w:t>
      </w:r>
      <w:r w:rsidRPr="00C666ED" w:rsidR="23182424">
        <w:rPr>
          <w:rFonts w:ascii="Arial" w:hAnsi="Arial" w:eastAsia="Arial" w:cs="Arial"/>
        </w:rPr>
        <w:t xml:space="preserve"> reported</w:t>
      </w:r>
      <w:r w:rsidRPr="00C666ED" w:rsidR="591D8B8E">
        <w:rPr>
          <w:rFonts w:ascii="Arial" w:hAnsi="Arial" w:eastAsia="Arial" w:cs="Arial"/>
        </w:rPr>
        <w:t xml:space="preserve"> among states</w:t>
      </w:r>
      <w:r w:rsidRPr="00C666ED" w:rsidR="23182424">
        <w:rPr>
          <w:rFonts w:ascii="Arial" w:hAnsi="Arial" w:eastAsia="Arial" w:cs="Arial"/>
        </w:rPr>
        <w:t xml:space="preserve"> </w:t>
      </w:r>
      <w:r w:rsidRPr="00C666ED" w:rsidR="7A9B21C1">
        <w:rPr>
          <w:rFonts w:ascii="Arial" w:hAnsi="Arial" w:eastAsia="Arial" w:cs="Arial"/>
        </w:rPr>
        <w:t>since 2024</w:t>
      </w:r>
      <w:r w:rsidRPr="00C666ED" w:rsidR="23182424">
        <w:rPr>
          <w:rFonts w:ascii="Arial" w:hAnsi="Arial" w:eastAsia="Arial" w:cs="Arial"/>
        </w:rPr>
        <w:t xml:space="preserve">. </w:t>
      </w:r>
      <w:r w:rsidRPr="00C666ED" w:rsidR="27D0F597">
        <w:rPr>
          <w:rFonts w:ascii="Arial" w:hAnsi="Arial" w:eastAsia="Arial" w:cs="Arial"/>
        </w:rPr>
        <w:t xml:space="preserve">It is characterized by profound </w:t>
      </w:r>
      <w:r w:rsidRPr="00C666ED" w:rsidR="4E30D44F">
        <w:rPr>
          <w:rFonts w:ascii="Arial" w:hAnsi="Arial" w:eastAsia="Arial" w:cs="Arial"/>
        </w:rPr>
        <w:t>withdrawal symptoms</w:t>
      </w:r>
      <w:r w:rsidRPr="00C666ED" w:rsidR="7D2F0097">
        <w:rPr>
          <w:rFonts w:ascii="Arial" w:hAnsi="Arial" w:eastAsia="Arial" w:cs="Arial"/>
        </w:rPr>
        <w:t xml:space="preserve"> often requiring ICU admission due to severe cardiovascular instability</w:t>
      </w:r>
      <w:r w:rsidRPr="00C666ED" w:rsidR="00086CB5">
        <w:rPr>
          <w:rFonts w:ascii="Arial" w:hAnsi="Arial" w:eastAsia="Arial" w:cs="Arial"/>
        </w:rPr>
        <w:t>, as well as intoxication effects that include deep sedation and hallucinations</w:t>
      </w:r>
      <w:r w:rsidRPr="00C666ED" w:rsidR="7D2F0097">
        <w:rPr>
          <w:rFonts w:ascii="Arial" w:hAnsi="Arial" w:eastAsia="Arial" w:cs="Arial"/>
        </w:rPr>
        <w:t xml:space="preserve">. </w:t>
      </w:r>
    </w:p>
    <w:p w:rsidRPr="00C666ED" w:rsidR="3F0D4920" w:rsidP="46049956" w:rsidRDefault="3F0D4920" w14:paraId="73B84815" w14:textId="52958863">
      <w:pPr>
        <w:spacing w:before="240" w:after="240"/>
        <w:rPr>
          <w:rFonts w:ascii="Arial" w:hAnsi="Arial" w:eastAsia="Arial" w:cs="Arial"/>
        </w:rPr>
      </w:pPr>
      <w:r w:rsidRPr="00C666ED">
        <w:rPr>
          <w:rFonts w:ascii="Arial" w:hAnsi="Arial" w:eastAsia="Arial" w:cs="Arial"/>
        </w:rPr>
        <w:t xml:space="preserve">Cychlorphine is a </w:t>
      </w:r>
      <w:r w:rsidRPr="00C666ED" w:rsidR="13772F5F">
        <w:rPr>
          <w:rFonts w:ascii="Arial" w:hAnsi="Arial" w:eastAsia="Arial" w:cs="Arial"/>
        </w:rPr>
        <w:t>novel</w:t>
      </w:r>
      <w:r w:rsidRPr="00C666ED" w:rsidR="42FC3782">
        <w:rPr>
          <w:rFonts w:ascii="Arial" w:hAnsi="Arial" w:eastAsia="Arial" w:cs="Arial"/>
        </w:rPr>
        <w:t xml:space="preserve"> </w:t>
      </w:r>
      <w:r w:rsidRPr="00C666ED">
        <w:rPr>
          <w:rFonts w:ascii="Arial" w:hAnsi="Arial" w:eastAsia="Arial" w:cs="Arial"/>
        </w:rPr>
        <w:t xml:space="preserve">synthetic opioid </w:t>
      </w:r>
      <w:r w:rsidRPr="00C666ED" w:rsidR="6105F6FD">
        <w:rPr>
          <w:rFonts w:ascii="Arial" w:hAnsi="Arial" w:eastAsia="Arial" w:cs="Arial"/>
        </w:rPr>
        <w:t xml:space="preserve">belonging to a class of compounds called </w:t>
      </w:r>
      <w:r w:rsidRPr="00C666ED" w:rsidR="78A89584">
        <w:rPr>
          <w:rFonts w:ascii="Arial" w:hAnsi="Arial" w:eastAsia="Arial" w:cs="Arial"/>
        </w:rPr>
        <w:t>“</w:t>
      </w:r>
      <w:r w:rsidRPr="00C666ED" w:rsidR="6105F6FD">
        <w:rPr>
          <w:rFonts w:ascii="Arial" w:hAnsi="Arial" w:eastAsia="Arial" w:cs="Arial"/>
        </w:rPr>
        <w:t>orphines</w:t>
      </w:r>
      <w:r w:rsidRPr="00C666ED" w:rsidR="34C190AF">
        <w:rPr>
          <w:rFonts w:ascii="Arial" w:hAnsi="Arial" w:eastAsia="Arial" w:cs="Arial"/>
        </w:rPr>
        <w:t>”</w:t>
      </w:r>
      <w:r w:rsidRPr="00C666ED" w:rsidR="6105F6FD">
        <w:rPr>
          <w:rFonts w:ascii="Arial" w:hAnsi="Arial" w:eastAsia="Arial" w:cs="Arial"/>
        </w:rPr>
        <w:t xml:space="preserve">, </w:t>
      </w:r>
      <w:r w:rsidRPr="00C666ED">
        <w:rPr>
          <w:rFonts w:ascii="Arial" w:hAnsi="Arial" w:eastAsia="Arial" w:cs="Arial"/>
        </w:rPr>
        <w:t xml:space="preserve">structurally related to fentanyl and other </w:t>
      </w:r>
      <w:r w:rsidRPr="00C666ED" w:rsidR="74E16AB5">
        <w:rPr>
          <w:rFonts w:ascii="Arial" w:hAnsi="Arial" w:eastAsia="Arial" w:cs="Arial"/>
        </w:rPr>
        <w:t>benzimidazoles</w:t>
      </w:r>
      <w:r w:rsidRPr="00C666ED">
        <w:rPr>
          <w:rFonts w:ascii="Arial" w:hAnsi="Arial" w:eastAsia="Arial" w:cs="Arial"/>
        </w:rPr>
        <w:t>.</w:t>
      </w:r>
      <w:r w:rsidRPr="00C666ED" w:rsidR="0B091C01">
        <w:rPr>
          <w:rFonts w:ascii="Arial" w:hAnsi="Arial" w:eastAsia="Arial" w:cs="Arial"/>
        </w:rPr>
        <w:t xml:space="preserve"> Although statewide prevalence data in North Carolina remain limited, clinicians should anticipate increasing exposure among patients who use the unregulated drug supply.</w:t>
      </w:r>
      <w:r w:rsidRPr="00C666ED">
        <w:rPr>
          <w:rFonts w:ascii="Arial" w:hAnsi="Arial" w:eastAsia="Arial" w:cs="Arial"/>
        </w:rPr>
        <w:t xml:space="preserve"> Emerging reports suggest it may be significantly more potent than fentanyl</w:t>
      </w:r>
      <w:r w:rsidRPr="00C666ED" w:rsidR="3C576D12">
        <w:rPr>
          <w:rFonts w:ascii="Arial" w:hAnsi="Arial" w:eastAsia="Arial" w:cs="Arial"/>
        </w:rPr>
        <w:t xml:space="preserve">, however, available information indicates that naloxone remains effective. </w:t>
      </w:r>
    </w:p>
    <w:p w:rsidRPr="00C666ED" w:rsidR="68A32120" w:rsidP="46049956" w:rsidRDefault="68A32120" w14:paraId="4F274BA8" w14:textId="74806B9D">
      <w:pPr>
        <w:rPr>
          <w:rFonts w:ascii="Arial" w:hAnsi="Arial" w:eastAsia="Arial" w:cs="Arial"/>
          <w:b/>
          <w:bCs/>
          <w:i/>
          <w:iCs/>
          <w:u w:val="single"/>
        </w:rPr>
      </w:pPr>
      <w:r w:rsidRPr="00C666ED">
        <w:rPr>
          <w:rFonts w:ascii="Arial" w:hAnsi="Arial" w:eastAsia="Arial" w:cs="Arial"/>
          <w:b/>
          <w:bCs/>
          <w:i/>
          <w:iCs/>
          <w:u w:val="single"/>
        </w:rPr>
        <w:t>Clinical Effects</w:t>
      </w:r>
    </w:p>
    <w:p w:rsidRPr="00C666ED" w:rsidR="46049956" w:rsidP="46049956" w:rsidRDefault="46049956" w14:paraId="45BFC2D4" w14:textId="0156EA55">
      <w:pPr>
        <w:rPr>
          <w:rFonts w:ascii="Arial" w:hAnsi="Arial" w:eastAsia="Arial" w:cs="Arial"/>
          <w:b/>
          <w:bCs/>
        </w:rPr>
      </w:pPr>
    </w:p>
    <w:p w:rsidRPr="00C666ED" w:rsidR="68A32120" w:rsidP="46049956" w:rsidRDefault="68A32120" w14:paraId="50C3E044" w14:textId="59FAA9D7">
      <w:pPr>
        <w:rPr>
          <w:rFonts w:ascii="Arial" w:hAnsi="Arial" w:eastAsia="Arial" w:cs="Arial"/>
          <w:b/>
          <w:bCs/>
          <w:u w:val="single"/>
        </w:rPr>
      </w:pPr>
      <w:r w:rsidRPr="00C666ED">
        <w:rPr>
          <w:rFonts w:ascii="Arial" w:hAnsi="Arial" w:eastAsia="Arial" w:cs="Arial"/>
          <w:b/>
          <w:bCs/>
          <w:u w:val="single"/>
        </w:rPr>
        <w:t>Medetomidine</w:t>
      </w:r>
    </w:p>
    <w:p w:rsidRPr="00C666ED" w:rsidR="3F0D4920" w:rsidP="46049956" w:rsidRDefault="3F0D4920" w14:paraId="64899339" w14:textId="67B8566E">
      <w:pPr>
        <w:spacing w:before="240" w:after="240"/>
        <w:rPr>
          <w:rFonts w:ascii="Arial" w:hAnsi="Arial" w:eastAsia="Arial" w:cs="Arial"/>
        </w:rPr>
      </w:pPr>
      <w:r w:rsidRPr="00C666ED">
        <w:rPr>
          <w:rFonts w:ascii="Arial" w:hAnsi="Arial" w:eastAsia="Arial" w:cs="Arial"/>
        </w:rPr>
        <w:t xml:space="preserve">Medetomidine produces central nervous system depression through alpha-2 adrenergic receptor agonism and may </w:t>
      </w:r>
      <w:r w:rsidRPr="00C666ED" w:rsidR="3FCEC1AA">
        <w:rPr>
          <w:rFonts w:ascii="Arial" w:hAnsi="Arial" w:eastAsia="Arial" w:cs="Arial"/>
        </w:rPr>
        <w:t xml:space="preserve">also </w:t>
      </w:r>
      <w:r w:rsidRPr="00C666ED">
        <w:rPr>
          <w:rFonts w:ascii="Arial" w:hAnsi="Arial" w:eastAsia="Arial" w:cs="Arial"/>
        </w:rPr>
        <w:t>cause:</w:t>
      </w:r>
    </w:p>
    <w:p w:rsidRPr="00C666ED" w:rsidR="25BD26D5" w:rsidP="46049956" w:rsidRDefault="25BD26D5" w14:paraId="7B6873C6" w14:textId="5024020E">
      <w:pPr>
        <w:pStyle w:val="ListParagraph"/>
        <w:numPr>
          <w:ilvl w:val="0"/>
          <w:numId w:val="5"/>
        </w:numPr>
        <w:rPr>
          <w:rFonts w:ascii="Arial" w:hAnsi="Arial" w:eastAsia="Arial" w:cs="Arial"/>
        </w:rPr>
      </w:pPr>
      <w:r w:rsidRPr="00C666ED">
        <w:rPr>
          <w:rFonts w:ascii="Arial" w:hAnsi="Arial" w:eastAsia="Arial" w:cs="Arial"/>
        </w:rPr>
        <w:t>Prolonged</w:t>
      </w:r>
      <w:r w:rsidRPr="00C666ED" w:rsidR="767F87B0">
        <w:rPr>
          <w:rFonts w:ascii="Arial" w:hAnsi="Arial" w:eastAsia="Arial" w:cs="Arial"/>
        </w:rPr>
        <w:t xml:space="preserve"> </w:t>
      </w:r>
      <w:r w:rsidRPr="00C666ED" w:rsidR="3F0D4920">
        <w:rPr>
          <w:rFonts w:ascii="Arial" w:hAnsi="Arial" w:eastAsia="Arial" w:cs="Arial"/>
        </w:rPr>
        <w:t xml:space="preserve">sedation or unconsciousness </w:t>
      </w:r>
    </w:p>
    <w:p w:rsidRPr="00C666ED" w:rsidR="3F0D4920" w:rsidP="46049956" w:rsidRDefault="3F0D4920" w14:paraId="0F3B764E" w14:textId="7A5A5A76">
      <w:pPr>
        <w:pStyle w:val="ListParagraph"/>
        <w:numPr>
          <w:ilvl w:val="0"/>
          <w:numId w:val="5"/>
        </w:numPr>
        <w:rPr>
          <w:rFonts w:ascii="Arial" w:hAnsi="Arial" w:eastAsia="Arial" w:cs="Arial"/>
        </w:rPr>
      </w:pPr>
      <w:r w:rsidRPr="00C666ED">
        <w:rPr>
          <w:rFonts w:ascii="Arial" w:hAnsi="Arial" w:eastAsia="Arial" w:cs="Arial"/>
        </w:rPr>
        <w:t xml:space="preserve">Respiratory depression </w:t>
      </w:r>
    </w:p>
    <w:p w:rsidRPr="00C666ED" w:rsidR="3F0D4920" w:rsidP="46049956" w:rsidRDefault="3F0D4920" w14:paraId="6F277434" w14:textId="5D1623AD">
      <w:pPr>
        <w:pStyle w:val="ListParagraph"/>
        <w:numPr>
          <w:ilvl w:val="0"/>
          <w:numId w:val="5"/>
        </w:numPr>
        <w:rPr>
          <w:rFonts w:ascii="Arial" w:hAnsi="Arial" w:eastAsia="Arial" w:cs="Arial"/>
        </w:rPr>
      </w:pPr>
      <w:r w:rsidRPr="00C666ED">
        <w:rPr>
          <w:rFonts w:ascii="Arial" w:hAnsi="Arial" w:eastAsia="Arial" w:cs="Arial"/>
        </w:rPr>
        <w:t xml:space="preserve">Bradycardia </w:t>
      </w:r>
    </w:p>
    <w:p w:rsidRPr="00C666ED" w:rsidR="3F0D4920" w:rsidP="46049956" w:rsidRDefault="3F0D4920" w14:paraId="3EF7269C" w14:textId="2C3E7534">
      <w:pPr>
        <w:pStyle w:val="ListParagraph"/>
        <w:numPr>
          <w:ilvl w:val="0"/>
          <w:numId w:val="5"/>
        </w:numPr>
        <w:rPr>
          <w:rFonts w:ascii="Arial" w:hAnsi="Arial" w:eastAsia="Arial" w:cs="Arial"/>
        </w:rPr>
      </w:pPr>
      <w:r w:rsidRPr="00C666ED">
        <w:rPr>
          <w:rFonts w:ascii="Arial" w:hAnsi="Arial" w:eastAsia="Arial" w:cs="Arial"/>
        </w:rPr>
        <w:lastRenderedPageBreak/>
        <w:t xml:space="preserve">Hypotension </w:t>
      </w:r>
    </w:p>
    <w:p w:rsidRPr="00C666ED" w:rsidR="3F0D4920" w:rsidP="46049956" w:rsidRDefault="3F0D4920" w14:paraId="64438187" w14:textId="0793846E">
      <w:pPr>
        <w:pStyle w:val="ListParagraph"/>
        <w:numPr>
          <w:ilvl w:val="0"/>
          <w:numId w:val="5"/>
        </w:numPr>
        <w:rPr>
          <w:rFonts w:ascii="Arial" w:hAnsi="Arial" w:eastAsia="Arial" w:cs="Arial"/>
        </w:rPr>
      </w:pPr>
      <w:r w:rsidRPr="00C666ED">
        <w:rPr>
          <w:rFonts w:ascii="Arial" w:hAnsi="Arial" w:eastAsia="Arial" w:cs="Arial"/>
        </w:rPr>
        <w:t xml:space="preserve">Hypothermia </w:t>
      </w:r>
    </w:p>
    <w:p w:rsidRPr="00C666ED" w:rsidR="3F0D4920" w:rsidP="46049956" w:rsidRDefault="3F0D4920" w14:paraId="7AD8B10F" w14:textId="3DD2E4BF">
      <w:pPr>
        <w:pStyle w:val="ListParagraph"/>
        <w:numPr>
          <w:ilvl w:val="0"/>
          <w:numId w:val="5"/>
        </w:numPr>
        <w:rPr>
          <w:rFonts w:ascii="Arial" w:hAnsi="Arial" w:eastAsia="Arial" w:cs="Arial"/>
        </w:rPr>
      </w:pPr>
      <w:r w:rsidRPr="00C666ED">
        <w:rPr>
          <w:rFonts w:ascii="Arial" w:hAnsi="Arial" w:eastAsia="Arial" w:cs="Arial"/>
        </w:rPr>
        <w:t xml:space="preserve">Altered mental status </w:t>
      </w:r>
    </w:p>
    <w:p w:rsidRPr="00C666ED" w:rsidR="49EEFAA0" w:rsidP="46049956" w:rsidRDefault="49EEFAA0" w14:paraId="35937582" w14:textId="6966F524">
      <w:pPr>
        <w:spacing w:before="240" w:after="240"/>
        <w:rPr>
          <w:rFonts w:ascii="Arial" w:hAnsi="Arial" w:eastAsia="Arial" w:cs="Arial"/>
        </w:rPr>
      </w:pPr>
      <w:r w:rsidRPr="00C666ED">
        <w:rPr>
          <w:rFonts w:ascii="Arial" w:hAnsi="Arial" w:eastAsia="Arial" w:cs="Arial"/>
        </w:rPr>
        <w:t>Individuals</w:t>
      </w:r>
      <w:r w:rsidRPr="00C666ED" w:rsidR="3967D02D">
        <w:rPr>
          <w:rFonts w:ascii="Arial" w:hAnsi="Arial" w:eastAsia="Arial" w:cs="Arial"/>
        </w:rPr>
        <w:t xml:space="preserve"> exposed to medetomidine may </w:t>
      </w:r>
      <w:r w:rsidRPr="00C666ED" w:rsidR="00086CB5">
        <w:rPr>
          <w:rFonts w:ascii="Arial" w:hAnsi="Arial" w:eastAsia="Arial" w:cs="Arial"/>
        </w:rPr>
        <w:t xml:space="preserve">present with sedation or decreased level of consciousness, which will not </w:t>
      </w:r>
      <w:r w:rsidRPr="00C666ED" w:rsidR="3967D02D">
        <w:rPr>
          <w:rFonts w:ascii="Arial" w:hAnsi="Arial" w:eastAsia="Arial" w:cs="Arial"/>
        </w:rPr>
        <w:t xml:space="preserve">respond to naloxone. </w:t>
      </w:r>
      <w:r w:rsidRPr="00C666ED" w:rsidR="54CAF158">
        <w:rPr>
          <w:rFonts w:ascii="Arial" w:hAnsi="Arial" w:eastAsia="Arial" w:cs="Arial"/>
        </w:rPr>
        <w:t>Since</w:t>
      </w:r>
      <w:r w:rsidRPr="00C666ED" w:rsidR="3967D02D">
        <w:rPr>
          <w:rFonts w:ascii="Arial" w:hAnsi="Arial" w:eastAsia="Arial" w:cs="Arial"/>
        </w:rPr>
        <w:t xml:space="preserve"> fentanyl co-exposure is common, naloxone should still be </w:t>
      </w:r>
      <w:r w:rsidRPr="00C666ED" w:rsidR="7B206D37">
        <w:rPr>
          <w:rFonts w:ascii="Arial" w:hAnsi="Arial" w:eastAsia="Arial" w:cs="Arial"/>
        </w:rPr>
        <w:t>administered</w:t>
      </w:r>
      <w:r w:rsidRPr="00C666ED" w:rsidR="3967D02D">
        <w:rPr>
          <w:rFonts w:ascii="Arial" w:hAnsi="Arial" w:eastAsia="Arial" w:cs="Arial"/>
        </w:rPr>
        <w:t xml:space="preserve"> in all suspected overdoses</w:t>
      </w:r>
      <w:r w:rsidRPr="00C666ED" w:rsidR="00086CB5">
        <w:rPr>
          <w:rFonts w:ascii="Arial" w:hAnsi="Arial" w:eastAsia="Arial" w:cs="Arial"/>
        </w:rPr>
        <w:t xml:space="preserve"> because it will reverse respiratory depression and prevent overdose </w:t>
      </w:r>
      <w:r w:rsidR="00AA309B">
        <w:rPr>
          <w:rFonts w:ascii="Arial" w:hAnsi="Arial" w:eastAsia="Arial" w:cs="Arial"/>
        </w:rPr>
        <w:t>fatality</w:t>
      </w:r>
      <w:r w:rsidRPr="00C666ED" w:rsidR="3967D02D">
        <w:rPr>
          <w:rFonts w:ascii="Arial" w:hAnsi="Arial" w:eastAsia="Arial" w:cs="Arial"/>
        </w:rPr>
        <w:t>. However, clinicians should recognize that naloxone will not reverse the sedative effects of medetomidine itself and repeated naloxone doses are generally not needed once adequate breathing has been restored.</w:t>
      </w:r>
      <w:r w:rsidRPr="00C666ED" w:rsidR="00086CB5">
        <w:rPr>
          <w:rFonts w:ascii="Arial" w:hAnsi="Arial" w:eastAsia="Arial" w:cs="Arial"/>
        </w:rPr>
        <w:t xml:space="preserve"> The goal of opioid overdose response is restoration of respirations, not necessarily restoration of consciousness.</w:t>
      </w:r>
    </w:p>
    <w:p w:rsidRPr="00C666ED" w:rsidR="38E4661C" w:rsidP="46049956" w:rsidRDefault="38E4661C" w14:paraId="74D374C8" w14:textId="01BAB5D5">
      <w:pPr>
        <w:spacing w:before="240" w:after="240"/>
        <w:rPr>
          <w:rFonts w:ascii="Arial" w:hAnsi="Arial" w:eastAsia="Arial" w:cs="Arial"/>
        </w:rPr>
      </w:pPr>
      <w:r w:rsidRPr="00C666ED">
        <w:rPr>
          <w:rFonts w:ascii="Arial" w:hAnsi="Arial" w:eastAsia="Arial" w:cs="Arial"/>
        </w:rPr>
        <w:t xml:space="preserve">Unlike xylazine, medetomidine does not appear to be associated with wound development. </w:t>
      </w:r>
    </w:p>
    <w:p w:rsidRPr="00C666ED" w:rsidR="1060CC37" w:rsidP="46049956" w:rsidRDefault="002321F5" w14:paraId="14477B7C" w14:textId="0AF262E0">
      <w:pPr>
        <w:spacing w:before="240" w:after="240"/>
        <w:rPr>
          <w:rFonts w:ascii="Arial" w:hAnsi="Arial" w:eastAsia="Arial" w:cs="Arial"/>
        </w:rPr>
      </w:pPr>
      <w:r w:rsidRPr="00C666ED">
        <w:rPr>
          <w:rFonts w:ascii="Arial" w:hAnsi="Arial" w:eastAsia="Arial" w:cs="Arial"/>
        </w:rPr>
        <w:t>Reports indicate that medetomidine withdrawal can be </w:t>
      </w:r>
      <w:r w:rsidRPr="00C666ED">
        <w:rPr>
          <w:rFonts w:ascii="Arial" w:hAnsi="Arial" w:eastAsia="Arial" w:cs="Arial"/>
          <w:b/>
          <w:bCs/>
        </w:rPr>
        <w:t>life-threatening and may require hospitalization, frequently at the ICU level</w:t>
      </w:r>
      <w:r w:rsidRPr="00C666ED">
        <w:rPr>
          <w:rFonts w:ascii="Arial" w:hAnsi="Arial" w:eastAsia="Arial" w:cs="Arial"/>
        </w:rPr>
        <w:t>, due to severe cardiovascular instability. Symptoms may begin within 4–6 hours of last use in regular users and typically peak between 18–36 hours</w:t>
      </w:r>
      <w:r w:rsidR="0070653C">
        <w:rPr>
          <w:rFonts w:ascii="Arial" w:hAnsi="Arial" w:eastAsia="Arial" w:cs="Arial"/>
        </w:rPr>
        <w:t>. Symptoms of withdrawal may include:</w:t>
      </w:r>
    </w:p>
    <w:p w:rsidRPr="00C666ED" w:rsidR="5C3374AD" w:rsidP="46049956" w:rsidRDefault="5C3374AD" w14:paraId="053AC02D" w14:textId="17526CA9">
      <w:pPr>
        <w:pStyle w:val="ListParagraph"/>
        <w:numPr>
          <w:ilvl w:val="0"/>
          <w:numId w:val="4"/>
        </w:numPr>
        <w:rPr>
          <w:rFonts w:ascii="Arial" w:hAnsi="Arial" w:eastAsia="Arial" w:cs="Arial"/>
        </w:rPr>
      </w:pPr>
      <w:r w:rsidRPr="00C666ED">
        <w:rPr>
          <w:rFonts w:ascii="Arial" w:hAnsi="Arial" w:eastAsia="Arial" w:cs="Arial"/>
        </w:rPr>
        <w:t>Severe h</w:t>
      </w:r>
      <w:r w:rsidRPr="00C666ED" w:rsidR="3F0D4920">
        <w:rPr>
          <w:rFonts w:ascii="Arial" w:hAnsi="Arial" w:eastAsia="Arial" w:cs="Arial"/>
        </w:rPr>
        <w:t>ypertension</w:t>
      </w:r>
      <w:r w:rsidRPr="00C666ED" w:rsidR="005837FB">
        <w:rPr>
          <w:rFonts w:ascii="Arial" w:hAnsi="Arial" w:eastAsia="Arial" w:cs="Arial"/>
        </w:rPr>
        <w:t>, hypertensive emergency</w:t>
      </w:r>
      <w:r w:rsidRPr="00C666ED" w:rsidR="3F0D4920">
        <w:rPr>
          <w:rFonts w:ascii="Arial" w:hAnsi="Arial" w:eastAsia="Arial" w:cs="Arial"/>
        </w:rPr>
        <w:t xml:space="preserve"> </w:t>
      </w:r>
    </w:p>
    <w:p w:rsidRPr="00C666ED" w:rsidR="6A07DF7C" w:rsidP="46049956" w:rsidRDefault="6A07DF7C" w14:paraId="5320E508" w14:textId="6C719A9B">
      <w:pPr>
        <w:pStyle w:val="ListParagraph"/>
        <w:numPr>
          <w:ilvl w:val="0"/>
          <w:numId w:val="4"/>
        </w:numPr>
        <w:rPr>
          <w:rFonts w:ascii="Arial" w:hAnsi="Arial" w:eastAsia="Arial" w:cs="Arial"/>
        </w:rPr>
      </w:pPr>
      <w:r w:rsidRPr="00C666ED">
        <w:rPr>
          <w:rFonts w:ascii="Arial" w:hAnsi="Arial" w:eastAsia="Arial" w:cs="Arial"/>
        </w:rPr>
        <w:t>Sinus t</w:t>
      </w:r>
      <w:r w:rsidRPr="00C666ED" w:rsidR="3F0D4920">
        <w:rPr>
          <w:rFonts w:ascii="Arial" w:hAnsi="Arial" w:eastAsia="Arial" w:cs="Arial"/>
        </w:rPr>
        <w:t>achycardia</w:t>
      </w:r>
      <w:r w:rsidRPr="00C666ED" w:rsidR="6DD88D41">
        <w:rPr>
          <w:rFonts w:ascii="Arial" w:hAnsi="Arial" w:eastAsia="Arial" w:cs="Arial"/>
        </w:rPr>
        <w:t xml:space="preserve"> (&gt;100 beats per minute)</w:t>
      </w:r>
      <w:r w:rsidRPr="00C666ED" w:rsidR="3F0D4920">
        <w:rPr>
          <w:rFonts w:ascii="Arial" w:hAnsi="Arial" w:eastAsia="Arial" w:cs="Arial"/>
        </w:rPr>
        <w:t xml:space="preserve"> </w:t>
      </w:r>
    </w:p>
    <w:p w:rsidRPr="00C666ED" w:rsidR="0870E3C4" w:rsidP="46049956" w:rsidRDefault="0870E3C4" w14:paraId="6A5B0FA0" w14:textId="3AF8CE92">
      <w:pPr>
        <w:pStyle w:val="ListParagraph"/>
        <w:numPr>
          <w:ilvl w:val="0"/>
          <w:numId w:val="4"/>
        </w:numPr>
        <w:rPr>
          <w:rFonts w:ascii="Arial" w:hAnsi="Arial" w:eastAsia="Arial" w:cs="Arial"/>
        </w:rPr>
      </w:pPr>
      <w:r w:rsidRPr="00C666ED">
        <w:rPr>
          <w:rFonts w:ascii="Arial" w:hAnsi="Arial" w:eastAsia="Arial" w:cs="Arial"/>
        </w:rPr>
        <w:t>Extreme a</w:t>
      </w:r>
      <w:r w:rsidRPr="00C666ED" w:rsidR="3F0D4920">
        <w:rPr>
          <w:rFonts w:ascii="Arial" w:hAnsi="Arial" w:eastAsia="Arial" w:cs="Arial"/>
        </w:rPr>
        <w:t xml:space="preserve">gitation </w:t>
      </w:r>
    </w:p>
    <w:p w:rsidRPr="00C666ED" w:rsidR="3C9FC3E1" w:rsidP="46049956" w:rsidRDefault="3C9FC3E1" w14:paraId="02FEC1F8" w14:textId="2383FCC1">
      <w:pPr>
        <w:pStyle w:val="ListParagraph"/>
        <w:numPr>
          <w:ilvl w:val="0"/>
          <w:numId w:val="4"/>
        </w:numPr>
        <w:rPr>
          <w:rFonts w:ascii="Arial" w:hAnsi="Arial" w:eastAsia="Arial" w:cs="Arial"/>
        </w:rPr>
      </w:pPr>
      <w:r w:rsidRPr="00C666ED">
        <w:rPr>
          <w:rFonts w:ascii="Arial" w:hAnsi="Arial" w:eastAsia="Arial" w:cs="Arial"/>
        </w:rPr>
        <w:t>Anxiety, diaphoresis, tremor</w:t>
      </w:r>
    </w:p>
    <w:p w:rsidRPr="00C666ED" w:rsidR="3F0D4920" w:rsidP="46049956" w:rsidRDefault="005837FB" w14:paraId="48189EDB" w14:textId="13F61D35">
      <w:pPr>
        <w:pStyle w:val="ListParagraph"/>
        <w:numPr>
          <w:ilvl w:val="0"/>
          <w:numId w:val="4"/>
        </w:numPr>
        <w:rPr>
          <w:rFonts w:ascii="Arial" w:hAnsi="Arial" w:eastAsia="Arial" w:cs="Arial"/>
        </w:rPr>
      </w:pPr>
      <w:r w:rsidRPr="00C666ED">
        <w:rPr>
          <w:rFonts w:ascii="Arial" w:hAnsi="Arial" w:eastAsia="Arial" w:cs="Arial"/>
        </w:rPr>
        <w:t>Severe n</w:t>
      </w:r>
      <w:r w:rsidRPr="00C666ED" w:rsidR="3F0D4920">
        <w:rPr>
          <w:rFonts w:ascii="Arial" w:hAnsi="Arial" w:eastAsia="Arial" w:cs="Arial"/>
        </w:rPr>
        <w:t xml:space="preserve">ausea/vomiting </w:t>
      </w:r>
      <w:r w:rsidRPr="00C666ED">
        <w:rPr>
          <w:rFonts w:ascii="Arial" w:hAnsi="Arial" w:eastAsia="Arial" w:cs="Arial"/>
        </w:rPr>
        <w:t xml:space="preserve">resulting in inability to tolerate </w:t>
      </w:r>
      <w:r w:rsidRPr="00C666ED" w:rsidR="00C62BEE">
        <w:rPr>
          <w:rFonts w:ascii="Arial" w:hAnsi="Arial" w:eastAsia="Arial" w:cs="Arial"/>
        </w:rPr>
        <w:t>oral medications</w:t>
      </w:r>
    </w:p>
    <w:p w:rsidRPr="00C666ED" w:rsidR="083C06DE" w:rsidP="46049956" w:rsidRDefault="083C06DE" w14:paraId="2A2686B4" w14:textId="10641B08">
      <w:pPr>
        <w:pStyle w:val="ListParagraph"/>
        <w:numPr>
          <w:ilvl w:val="0"/>
          <w:numId w:val="4"/>
        </w:numPr>
        <w:rPr>
          <w:rFonts w:ascii="Arial" w:hAnsi="Arial" w:eastAsia="Arial" w:cs="Arial"/>
        </w:rPr>
      </w:pPr>
      <w:r w:rsidRPr="00C666ED">
        <w:rPr>
          <w:rFonts w:ascii="Arial" w:hAnsi="Arial" w:eastAsia="Arial" w:cs="Arial"/>
        </w:rPr>
        <w:t xml:space="preserve">Hallucinations </w:t>
      </w:r>
    </w:p>
    <w:p w:rsidRPr="00C666ED" w:rsidR="58245CFC" w:rsidP="46049956" w:rsidRDefault="00BF5483" w14:paraId="3B724033" w14:textId="381E57AA">
      <w:pPr>
        <w:spacing w:before="240" w:after="240"/>
        <w:rPr>
          <w:rFonts w:ascii="Arial" w:hAnsi="Arial" w:eastAsia="Arial" w:cs="Arial"/>
        </w:rPr>
      </w:pPr>
      <w:r w:rsidRPr="00C666ED">
        <w:rPr>
          <w:rFonts w:ascii="Arial" w:hAnsi="Arial" w:eastAsia="Arial" w:cs="Arial"/>
        </w:rPr>
        <w:t xml:space="preserve">Withdrawal management may require alpha-2 agonists such as clonidine </w:t>
      </w:r>
      <w:r w:rsidRPr="0070653C">
        <w:rPr>
          <w:rFonts w:ascii="Arial" w:hAnsi="Arial" w:eastAsia="Arial" w:cs="Arial"/>
        </w:rPr>
        <w:t>or intravenous dexmedetomidine, which necessitates ICU-level monitoring,</w:t>
      </w:r>
      <w:r w:rsidRPr="00C666ED">
        <w:rPr>
          <w:rFonts w:ascii="Arial" w:hAnsi="Arial" w:eastAsia="Arial" w:cs="Arial"/>
        </w:rPr>
        <w:t xml:space="preserve"> in addition to opioid agonist therapy (with methadone or buprenorphine) and supportive care for agitation</w:t>
      </w:r>
      <w:r w:rsidRPr="00C666ED" w:rsidR="008679CE">
        <w:rPr>
          <w:rFonts w:ascii="Arial" w:hAnsi="Arial" w:eastAsia="Arial" w:cs="Arial"/>
        </w:rPr>
        <w:t xml:space="preserve"> </w:t>
      </w:r>
      <w:r w:rsidRPr="00C666ED" w:rsidR="00C666ED">
        <w:rPr>
          <w:rFonts w:ascii="Arial" w:hAnsi="Arial" w:eastAsia="Arial" w:cs="Arial"/>
        </w:rPr>
        <w:t>as needed</w:t>
      </w:r>
      <w:r w:rsidRPr="00C666ED" w:rsidR="1999AA82">
        <w:rPr>
          <w:rFonts w:ascii="Arial" w:hAnsi="Arial" w:eastAsia="Arial" w:cs="Arial"/>
        </w:rPr>
        <w:t xml:space="preserve">. </w:t>
      </w:r>
    </w:p>
    <w:p w:rsidRPr="00C666ED" w:rsidR="5E90153B" w:rsidP="46049956" w:rsidRDefault="5E90153B" w14:paraId="5C202FBD" w14:textId="132E5EDF">
      <w:pPr>
        <w:spacing w:before="240" w:after="240"/>
        <w:rPr>
          <w:rFonts w:ascii="Arial" w:hAnsi="Arial" w:eastAsia="Arial" w:cs="Arial"/>
          <w:b/>
          <w:bCs/>
          <w:u w:val="single"/>
        </w:rPr>
      </w:pPr>
      <w:r w:rsidRPr="00C666ED">
        <w:rPr>
          <w:rFonts w:ascii="Arial" w:hAnsi="Arial" w:eastAsia="Arial" w:cs="Arial"/>
          <w:b/>
          <w:bCs/>
          <w:u w:val="single"/>
        </w:rPr>
        <w:t>Cychlorphine</w:t>
      </w:r>
    </w:p>
    <w:p w:rsidRPr="00C666ED" w:rsidR="3F0D4920" w:rsidP="46049956" w:rsidRDefault="3F0D4920" w14:paraId="7B2A87B6" w14:textId="1EA54FCB">
      <w:pPr>
        <w:spacing w:before="240" w:after="240"/>
        <w:rPr>
          <w:rFonts w:ascii="Arial" w:hAnsi="Arial" w:eastAsia="Arial" w:cs="Arial"/>
        </w:rPr>
      </w:pPr>
      <w:r w:rsidRPr="00C666ED">
        <w:rPr>
          <w:rFonts w:ascii="Arial" w:hAnsi="Arial" w:eastAsia="Arial" w:cs="Arial"/>
        </w:rPr>
        <w:t xml:space="preserve">Cychlorphine is a potent synthetic opioid that may </w:t>
      </w:r>
      <w:r w:rsidRPr="00C666ED" w:rsidR="7D1D4542">
        <w:rPr>
          <w:rFonts w:ascii="Arial" w:hAnsi="Arial" w:eastAsia="Arial" w:cs="Arial"/>
        </w:rPr>
        <w:t>cause:</w:t>
      </w:r>
    </w:p>
    <w:p w:rsidRPr="00C666ED" w:rsidR="3F0D4920" w:rsidP="46049956" w:rsidRDefault="3F0D4920" w14:paraId="2642E463" w14:textId="17FF45A3">
      <w:pPr>
        <w:pStyle w:val="ListParagraph"/>
        <w:numPr>
          <w:ilvl w:val="0"/>
          <w:numId w:val="3"/>
        </w:numPr>
        <w:rPr>
          <w:rFonts w:ascii="Arial" w:hAnsi="Arial" w:eastAsia="Arial" w:cs="Arial"/>
        </w:rPr>
      </w:pPr>
      <w:r w:rsidRPr="00C666ED">
        <w:rPr>
          <w:rFonts w:ascii="Arial" w:hAnsi="Arial" w:eastAsia="Arial" w:cs="Arial"/>
        </w:rPr>
        <w:t xml:space="preserve">Severe respiratory depression </w:t>
      </w:r>
    </w:p>
    <w:p w:rsidRPr="00C666ED" w:rsidR="3F0D4920" w:rsidP="46049956" w:rsidRDefault="3F0D4920" w14:paraId="1516423B" w14:textId="4A9C1171">
      <w:pPr>
        <w:pStyle w:val="ListParagraph"/>
        <w:numPr>
          <w:ilvl w:val="0"/>
          <w:numId w:val="3"/>
        </w:numPr>
        <w:rPr>
          <w:rFonts w:ascii="Arial" w:hAnsi="Arial" w:eastAsia="Arial" w:cs="Arial"/>
        </w:rPr>
      </w:pPr>
      <w:r w:rsidRPr="00C666ED">
        <w:rPr>
          <w:rFonts w:ascii="Arial" w:hAnsi="Arial" w:eastAsia="Arial" w:cs="Arial"/>
        </w:rPr>
        <w:t xml:space="preserve">Profound sedation or unconsciousness </w:t>
      </w:r>
    </w:p>
    <w:p w:rsidRPr="00C666ED" w:rsidR="64E863C3" w:rsidP="46049956" w:rsidRDefault="64E863C3" w14:paraId="6341987C" w14:textId="787820C6">
      <w:pPr>
        <w:pStyle w:val="ListParagraph"/>
        <w:numPr>
          <w:ilvl w:val="0"/>
          <w:numId w:val="3"/>
        </w:numPr>
        <w:rPr>
          <w:rFonts w:ascii="Arial" w:hAnsi="Arial" w:eastAsia="Arial" w:cs="Arial"/>
        </w:rPr>
      </w:pPr>
      <w:r w:rsidRPr="00C666ED">
        <w:rPr>
          <w:rFonts w:ascii="Arial" w:hAnsi="Arial" w:eastAsia="Arial" w:cs="Arial"/>
        </w:rPr>
        <w:t>Constrict</w:t>
      </w:r>
      <w:r w:rsidRPr="00C666ED" w:rsidR="74BCFCB7">
        <w:rPr>
          <w:rFonts w:ascii="Arial" w:hAnsi="Arial" w:eastAsia="Arial" w:cs="Arial"/>
        </w:rPr>
        <w:t>ed pupils</w:t>
      </w:r>
      <w:r w:rsidRPr="00C666ED">
        <w:rPr>
          <w:rFonts w:ascii="Arial" w:hAnsi="Arial" w:eastAsia="Arial" w:cs="Arial"/>
        </w:rPr>
        <w:t xml:space="preserve"> </w:t>
      </w:r>
    </w:p>
    <w:p w:rsidRPr="00C666ED" w:rsidR="3F0D4920" w:rsidP="46049956" w:rsidRDefault="3F0D4920" w14:paraId="2AEAC02E" w14:textId="55567C5F">
      <w:pPr>
        <w:pStyle w:val="ListParagraph"/>
        <w:numPr>
          <w:ilvl w:val="0"/>
          <w:numId w:val="3"/>
        </w:numPr>
        <w:rPr>
          <w:rFonts w:ascii="Arial" w:hAnsi="Arial" w:eastAsia="Arial" w:cs="Arial"/>
        </w:rPr>
      </w:pPr>
      <w:r w:rsidRPr="00C666ED">
        <w:rPr>
          <w:rFonts w:ascii="Arial" w:hAnsi="Arial" w:eastAsia="Arial" w:cs="Arial"/>
        </w:rPr>
        <w:t xml:space="preserve">Bradycardia </w:t>
      </w:r>
    </w:p>
    <w:p w:rsidRPr="00C666ED" w:rsidR="3F0D4920" w:rsidP="46049956" w:rsidRDefault="3F0D4920" w14:paraId="57F65FDA" w14:textId="6018B67B">
      <w:pPr>
        <w:pStyle w:val="ListParagraph"/>
        <w:numPr>
          <w:ilvl w:val="0"/>
          <w:numId w:val="3"/>
        </w:numPr>
        <w:rPr>
          <w:rFonts w:ascii="Arial" w:hAnsi="Arial" w:eastAsia="Arial" w:cs="Arial"/>
        </w:rPr>
      </w:pPr>
      <w:r w:rsidRPr="00C666ED">
        <w:rPr>
          <w:rFonts w:ascii="Arial" w:hAnsi="Arial" w:eastAsia="Arial" w:cs="Arial"/>
        </w:rPr>
        <w:t xml:space="preserve">Cyanosis or hypoxia </w:t>
      </w:r>
    </w:p>
    <w:p w:rsidRPr="00C666ED" w:rsidR="46049956" w:rsidP="46049956" w:rsidRDefault="46049956" w14:paraId="70751FE1" w14:textId="1DC4E5F1">
      <w:pPr>
        <w:pStyle w:val="ListParagraph"/>
        <w:rPr>
          <w:rFonts w:ascii="Arial" w:hAnsi="Arial" w:eastAsia="Arial" w:cs="Arial"/>
        </w:rPr>
      </w:pPr>
    </w:p>
    <w:p w:rsidRPr="00C666ED" w:rsidR="669CAAA9" w:rsidP="46049956" w:rsidRDefault="669CAAA9" w14:paraId="3BEC61EE" w14:textId="6A4A2A99">
      <w:pPr>
        <w:rPr>
          <w:rFonts w:ascii="Arial" w:hAnsi="Arial" w:eastAsia="Arial" w:cs="Arial"/>
        </w:rPr>
      </w:pPr>
      <w:r w:rsidRPr="00C666ED">
        <w:rPr>
          <w:rFonts w:ascii="Arial" w:hAnsi="Arial" w:eastAsia="Arial" w:cs="Arial"/>
        </w:rPr>
        <w:t xml:space="preserve">Standard overdose response measures remain </w:t>
      </w:r>
      <w:r w:rsidRPr="00C666ED" w:rsidR="69633C31">
        <w:rPr>
          <w:rFonts w:ascii="Arial" w:hAnsi="Arial" w:eastAsia="Arial" w:cs="Arial"/>
        </w:rPr>
        <w:t>essential</w:t>
      </w:r>
      <w:r w:rsidRPr="00C666ED">
        <w:rPr>
          <w:rFonts w:ascii="Arial" w:hAnsi="Arial" w:eastAsia="Arial" w:cs="Arial"/>
        </w:rPr>
        <w:t>, including naloxone administration</w:t>
      </w:r>
      <w:r w:rsidRPr="00C666ED" w:rsidR="002E1B21">
        <w:rPr>
          <w:rFonts w:ascii="Arial" w:hAnsi="Arial" w:eastAsia="Arial" w:cs="Arial"/>
        </w:rPr>
        <w:t>,</w:t>
      </w:r>
      <w:r w:rsidRPr="00C666ED">
        <w:rPr>
          <w:rFonts w:ascii="Arial" w:hAnsi="Arial" w:eastAsia="Arial" w:cs="Arial"/>
        </w:rPr>
        <w:t xml:space="preserve"> airway support</w:t>
      </w:r>
      <w:r w:rsidRPr="00C666ED" w:rsidR="3F73E0A7">
        <w:rPr>
          <w:rFonts w:ascii="Arial" w:hAnsi="Arial" w:eastAsia="Arial" w:cs="Arial"/>
        </w:rPr>
        <w:t xml:space="preserve">, and extended monitoring. </w:t>
      </w:r>
    </w:p>
    <w:p w:rsidRPr="00C666ED" w:rsidR="61FC8DFA" w:rsidP="46049956" w:rsidRDefault="61FC8DFA" w14:paraId="2C27953D" w14:textId="21DDC729">
      <w:pPr>
        <w:spacing w:before="240" w:after="240"/>
        <w:rPr>
          <w:rFonts w:ascii="Arial" w:hAnsi="Arial" w:eastAsia="Arial" w:cs="Arial"/>
          <w:i/>
          <w:iCs/>
        </w:rPr>
      </w:pPr>
      <w:r w:rsidRPr="00C666ED">
        <w:rPr>
          <w:rFonts w:ascii="Arial" w:hAnsi="Arial" w:eastAsia="Arial" w:cs="Arial"/>
          <w:b/>
          <w:bCs/>
          <w:i/>
          <w:iCs/>
          <w:u w:val="single"/>
        </w:rPr>
        <w:t>Clinical Considerations</w:t>
      </w:r>
    </w:p>
    <w:p w:rsidRPr="00C666ED" w:rsidR="3F0D4920" w:rsidP="46049956" w:rsidRDefault="3F0D4920" w14:paraId="4982AB9E" w14:textId="1DC37571">
      <w:pPr>
        <w:spacing w:before="240" w:after="240"/>
        <w:rPr>
          <w:rFonts w:ascii="Arial" w:hAnsi="Arial" w:eastAsia="Arial" w:cs="Arial"/>
        </w:rPr>
      </w:pPr>
      <w:r w:rsidRPr="00C666ED">
        <w:rPr>
          <w:rFonts w:ascii="Arial" w:hAnsi="Arial" w:eastAsia="Arial" w:cs="Arial"/>
        </w:rPr>
        <w:lastRenderedPageBreak/>
        <w:t>Clinicians are encouraged to:</w:t>
      </w:r>
    </w:p>
    <w:p w:rsidRPr="00C666ED" w:rsidR="005E1547" w:rsidP="46049956" w:rsidRDefault="005E1547" w14:paraId="2C8062B1" w14:textId="3C292F78">
      <w:pPr>
        <w:pStyle w:val="ListParagraph"/>
        <w:numPr>
          <w:ilvl w:val="0"/>
          <w:numId w:val="2"/>
        </w:numPr>
        <w:rPr>
          <w:rFonts w:ascii="Arial" w:hAnsi="Arial" w:eastAsia="Arial" w:cs="Arial"/>
        </w:rPr>
      </w:pPr>
      <w:r w:rsidRPr="00C666ED">
        <w:rPr>
          <w:rFonts w:ascii="Arial" w:hAnsi="Arial" w:eastAsia="Arial" w:cs="Arial"/>
        </w:rPr>
        <w:t>Maintain a low threshold for hospital admission for patients with suspected medetomidine withdrawal, particularly those with hemodynamic instability or inability to tolerate oral medications</w:t>
      </w:r>
      <w:r w:rsidRPr="00C666ED" w:rsidR="000C0471">
        <w:rPr>
          <w:rFonts w:ascii="Arial" w:hAnsi="Arial" w:eastAsia="Arial" w:cs="Arial"/>
        </w:rPr>
        <w:t>.</w:t>
      </w:r>
    </w:p>
    <w:p w:rsidRPr="00C666ED" w:rsidR="3F0D4920" w:rsidP="46049956" w:rsidRDefault="3F0D4920" w14:paraId="258B6C4B" w14:textId="1AF3AE5F">
      <w:pPr>
        <w:pStyle w:val="ListParagraph"/>
        <w:numPr>
          <w:ilvl w:val="0"/>
          <w:numId w:val="2"/>
        </w:numPr>
        <w:rPr>
          <w:rFonts w:ascii="Arial" w:hAnsi="Arial" w:eastAsia="Arial" w:cs="Arial"/>
        </w:rPr>
      </w:pPr>
      <w:r w:rsidRPr="00C666ED">
        <w:rPr>
          <w:rFonts w:ascii="Arial" w:hAnsi="Arial" w:eastAsia="Arial" w:cs="Arial"/>
        </w:rPr>
        <w:t xml:space="preserve">Continue standard opioid overdose </w:t>
      </w:r>
      <w:r w:rsidRPr="00C666ED" w:rsidR="543A1737">
        <w:rPr>
          <w:rFonts w:ascii="Arial" w:hAnsi="Arial" w:eastAsia="Arial" w:cs="Arial"/>
        </w:rPr>
        <w:t>response</w:t>
      </w:r>
      <w:r w:rsidRPr="00C666ED">
        <w:rPr>
          <w:rFonts w:ascii="Arial" w:hAnsi="Arial" w:eastAsia="Arial" w:cs="Arial"/>
        </w:rPr>
        <w:t>, including naloxone</w:t>
      </w:r>
      <w:r w:rsidRPr="00C666ED" w:rsidR="3441D801">
        <w:rPr>
          <w:rFonts w:ascii="Arial" w:hAnsi="Arial" w:eastAsia="Arial" w:cs="Arial"/>
        </w:rPr>
        <w:t xml:space="preserve"> administration</w:t>
      </w:r>
      <w:r w:rsidRPr="00C666ED" w:rsidR="00C62BEE">
        <w:rPr>
          <w:rFonts w:ascii="Arial" w:hAnsi="Arial" w:eastAsia="Arial" w:cs="Arial"/>
        </w:rPr>
        <w:t>,</w:t>
      </w:r>
      <w:r w:rsidRPr="00C666ED">
        <w:rPr>
          <w:rFonts w:ascii="Arial" w:hAnsi="Arial" w:eastAsia="Arial" w:cs="Arial"/>
        </w:rPr>
        <w:t xml:space="preserve"> respiratory support</w:t>
      </w:r>
      <w:r w:rsidRPr="00C666ED" w:rsidR="00C62BEE">
        <w:rPr>
          <w:rFonts w:ascii="Arial" w:hAnsi="Arial" w:eastAsia="Arial" w:cs="Arial"/>
        </w:rPr>
        <w:t>, and calling 911 if outside a hospital setting</w:t>
      </w:r>
      <w:r w:rsidRPr="00C666ED" w:rsidR="000C0471">
        <w:rPr>
          <w:rFonts w:ascii="Arial" w:hAnsi="Arial" w:eastAsia="Arial" w:cs="Arial"/>
        </w:rPr>
        <w:t>.</w:t>
      </w:r>
      <w:r w:rsidRPr="00C666ED" w:rsidR="00C62BEE">
        <w:rPr>
          <w:rFonts w:ascii="Arial" w:hAnsi="Arial" w:eastAsia="Arial" w:cs="Arial"/>
        </w:rPr>
        <w:t xml:space="preserve"> </w:t>
      </w:r>
    </w:p>
    <w:p w:rsidRPr="00C666ED" w:rsidR="36C6C730" w:rsidP="46049956" w:rsidRDefault="36C6C730" w14:paraId="1A1410BE" w14:textId="7B34901E">
      <w:pPr>
        <w:pStyle w:val="ListParagraph"/>
        <w:numPr>
          <w:ilvl w:val="0"/>
          <w:numId w:val="2"/>
        </w:numPr>
        <w:rPr>
          <w:rFonts w:ascii="Arial" w:hAnsi="Arial" w:eastAsia="Arial" w:cs="Arial"/>
        </w:rPr>
      </w:pPr>
      <w:r w:rsidRPr="00C666ED">
        <w:rPr>
          <w:rFonts w:ascii="Arial" w:hAnsi="Arial" w:eastAsia="Arial" w:cs="Arial"/>
        </w:rPr>
        <w:t>Expect</w:t>
      </w:r>
      <w:r w:rsidRPr="00C666ED" w:rsidR="3F0D4920">
        <w:rPr>
          <w:rFonts w:ascii="Arial" w:hAnsi="Arial" w:eastAsia="Arial" w:cs="Arial"/>
        </w:rPr>
        <w:t xml:space="preserve"> prolonged sedation </w:t>
      </w:r>
      <w:r w:rsidRPr="00C666ED" w:rsidR="00E0D50C">
        <w:rPr>
          <w:rFonts w:ascii="Arial" w:hAnsi="Arial" w:eastAsia="Arial" w:cs="Arial"/>
        </w:rPr>
        <w:t>and r</w:t>
      </w:r>
      <w:r w:rsidRPr="00C666ED" w:rsidR="3F0D4920">
        <w:rPr>
          <w:rFonts w:ascii="Arial" w:hAnsi="Arial" w:eastAsia="Arial" w:cs="Arial"/>
        </w:rPr>
        <w:t xml:space="preserve">ecognize that </w:t>
      </w:r>
      <w:r w:rsidRPr="00C666ED" w:rsidR="41733112">
        <w:rPr>
          <w:rFonts w:ascii="Arial" w:hAnsi="Arial" w:eastAsia="Arial" w:cs="Arial"/>
        </w:rPr>
        <w:t>titrated</w:t>
      </w:r>
      <w:r w:rsidRPr="00C666ED" w:rsidR="3F0D4920">
        <w:rPr>
          <w:rFonts w:ascii="Arial" w:hAnsi="Arial" w:eastAsia="Arial" w:cs="Arial"/>
        </w:rPr>
        <w:t xml:space="preserve"> naloxone dosing may be require</w:t>
      </w:r>
      <w:r w:rsidRPr="00C666ED" w:rsidR="202E9CC1">
        <w:rPr>
          <w:rFonts w:ascii="Arial" w:hAnsi="Arial" w:eastAsia="Arial" w:cs="Arial"/>
        </w:rPr>
        <w:t>d</w:t>
      </w:r>
      <w:r w:rsidRPr="00C666ED" w:rsidR="00A935AD">
        <w:rPr>
          <w:rFonts w:ascii="Arial" w:hAnsi="Arial" w:eastAsia="Arial" w:cs="Arial"/>
        </w:rPr>
        <w:t>.</w:t>
      </w:r>
    </w:p>
    <w:p w:rsidRPr="00C666ED" w:rsidR="3F0D4920" w:rsidP="46049956" w:rsidRDefault="3F0D4920" w14:paraId="330B1C56" w14:textId="3E7E1158">
      <w:pPr>
        <w:pStyle w:val="ListParagraph"/>
        <w:numPr>
          <w:ilvl w:val="0"/>
          <w:numId w:val="2"/>
        </w:numPr>
        <w:rPr>
          <w:rFonts w:ascii="Arial" w:hAnsi="Arial" w:eastAsia="Arial" w:cs="Arial"/>
        </w:rPr>
      </w:pPr>
      <w:r w:rsidRPr="00C666ED">
        <w:rPr>
          <w:rFonts w:ascii="Arial" w:hAnsi="Arial" w:eastAsia="Arial" w:cs="Arial"/>
        </w:rPr>
        <w:t>Monitor for cardiovascular instability, especially bradycardia and hypotension</w:t>
      </w:r>
      <w:r w:rsidRPr="00C666ED" w:rsidR="00A935AD">
        <w:rPr>
          <w:rFonts w:ascii="Arial" w:hAnsi="Arial" w:eastAsia="Arial" w:cs="Arial"/>
        </w:rPr>
        <w:t>.</w:t>
      </w:r>
      <w:r w:rsidRPr="00C666ED">
        <w:rPr>
          <w:rFonts w:ascii="Arial" w:hAnsi="Arial" w:eastAsia="Arial" w:cs="Arial"/>
        </w:rPr>
        <w:t xml:space="preserve"> </w:t>
      </w:r>
    </w:p>
    <w:p w:rsidRPr="00C666ED" w:rsidR="3F0D4920" w:rsidP="46049956" w:rsidRDefault="3F0D4920" w14:paraId="224F334D" w14:textId="07792A76">
      <w:pPr>
        <w:pStyle w:val="ListParagraph"/>
        <w:numPr>
          <w:ilvl w:val="0"/>
          <w:numId w:val="2"/>
        </w:numPr>
        <w:rPr>
          <w:rFonts w:ascii="Arial" w:hAnsi="Arial" w:eastAsia="Arial" w:cs="Arial"/>
        </w:rPr>
      </w:pPr>
      <w:r w:rsidRPr="00C666ED">
        <w:rPr>
          <w:rFonts w:ascii="Arial" w:hAnsi="Arial" w:eastAsia="Arial" w:cs="Arial"/>
        </w:rPr>
        <w:t>Consider co-exposure to xylazine, medetomidine, or other sedating adulterants</w:t>
      </w:r>
      <w:r w:rsidRPr="00C666ED" w:rsidR="00A935AD">
        <w:rPr>
          <w:rFonts w:ascii="Arial" w:hAnsi="Arial" w:eastAsia="Arial" w:cs="Arial"/>
        </w:rPr>
        <w:t>.</w:t>
      </w:r>
      <w:r w:rsidRPr="00C666ED">
        <w:rPr>
          <w:rFonts w:ascii="Arial" w:hAnsi="Arial" w:eastAsia="Arial" w:cs="Arial"/>
        </w:rPr>
        <w:t xml:space="preserve"> </w:t>
      </w:r>
    </w:p>
    <w:p w:rsidRPr="00C666ED" w:rsidR="3F0D4920" w:rsidP="46049956" w:rsidRDefault="00A935AD" w14:paraId="3A6F6185" w14:textId="0FC7E3F3">
      <w:pPr>
        <w:pStyle w:val="ListParagraph"/>
        <w:numPr>
          <w:ilvl w:val="0"/>
          <w:numId w:val="2"/>
        </w:numPr>
        <w:rPr>
          <w:rFonts w:ascii="Arial" w:hAnsi="Arial" w:eastAsia="Arial" w:cs="Arial"/>
        </w:rPr>
      </w:pPr>
      <w:r w:rsidRPr="00C666ED">
        <w:rPr>
          <w:rFonts w:ascii="Arial" w:hAnsi="Arial" w:eastAsia="Arial" w:cs="Arial"/>
        </w:rPr>
        <w:t>Provide</w:t>
      </w:r>
      <w:r w:rsidRPr="00C666ED" w:rsidR="3F0D4920">
        <w:rPr>
          <w:rFonts w:ascii="Arial" w:hAnsi="Arial" w:eastAsia="Arial" w:cs="Arial"/>
        </w:rPr>
        <w:t xml:space="preserve"> linkage to</w:t>
      </w:r>
      <w:r w:rsidRPr="00C666ED" w:rsidR="3B41D692">
        <w:rPr>
          <w:rFonts w:ascii="Arial" w:hAnsi="Arial" w:eastAsia="Arial" w:cs="Arial"/>
        </w:rPr>
        <w:t xml:space="preserve"> treatment providers for</w:t>
      </w:r>
      <w:r w:rsidRPr="00C666ED" w:rsidR="3F0D4920">
        <w:rPr>
          <w:rFonts w:ascii="Arial" w:hAnsi="Arial" w:eastAsia="Arial" w:cs="Arial"/>
        </w:rPr>
        <w:t xml:space="preserve"> medications for opioid use disorder (MOUD), syringe services programs, and harm reduction resources</w:t>
      </w:r>
      <w:r w:rsidR="0070653C">
        <w:rPr>
          <w:rFonts w:ascii="Arial" w:hAnsi="Arial" w:eastAsia="Arial" w:cs="Arial"/>
        </w:rPr>
        <w:t>.</w:t>
      </w:r>
      <w:r w:rsidRPr="00C666ED" w:rsidR="3F0D4920">
        <w:rPr>
          <w:rFonts w:ascii="Arial" w:hAnsi="Arial" w:eastAsia="Arial" w:cs="Arial"/>
        </w:rPr>
        <w:t xml:space="preserve"> </w:t>
      </w:r>
    </w:p>
    <w:p w:rsidRPr="00C666ED" w:rsidR="3F0D4920" w:rsidP="46049956" w:rsidRDefault="3F0D4920" w14:paraId="56EBC521" w14:textId="02809A14">
      <w:pPr>
        <w:pStyle w:val="ListParagraph"/>
        <w:numPr>
          <w:ilvl w:val="0"/>
          <w:numId w:val="2"/>
        </w:numPr>
        <w:rPr>
          <w:rFonts w:ascii="Arial" w:hAnsi="Arial" w:eastAsia="Arial" w:cs="Arial"/>
        </w:rPr>
      </w:pPr>
      <w:r w:rsidRPr="00C666ED">
        <w:rPr>
          <w:rFonts w:ascii="Arial" w:hAnsi="Arial" w:eastAsia="Arial" w:cs="Arial"/>
        </w:rPr>
        <w:t xml:space="preserve">Encourage use of drug testing </w:t>
      </w:r>
      <w:r w:rsidRPr="00C666ED" w:rsidR="443B20F8">
        <w:rPr>
          <w:rFonts w:ascii="Arial" w:hAnsi="Arial" w:eastAsia="Arial" w:cs="Arial"/>
        </w:rPr>
        <w:t xml:space="preserve">programs and/or </w:t>
      </w:r>
      <w:r w:rsidRPr="00C666ED" w:rsidR="6D4A1F94">
        <w:rPr>
          <w:rFonts w:ascii="Arial" w:hAnsi="Arial" w:eastAsia="Arial" w:cs="Arial"/>
        </w:rPr>
        <w:t xml:space="preserve">test </w:t>
      </w:r>
      <w:r w:rsidRPr="00C666ED">
        <w:rPr>
          <w:rFonts w:ascii="Arial" w:hAnsi="Arial" w:eastAsia="Arial" w:cs="Arial"/>
        </w:rPr>
        <w:t>strips that are available for substances including fentanyl, xylazine, and medetomidine</w:t>
      </w:r>
      <w:r w:rsidR="0070653C">
        <w:rPr>
          <w:rFonts w:ascii="Arial" w:hAnsi="Arial" w:eastAsia="Arial" w:cs="Arial"/>
        </w:rPr>
        <w:t>.</w:t>
      </w:r>
      <w:r w:rsidRPr="00C666ED">
        <w:rPr>
          <w:rFonts w:ascii="Arial" w:hAnsi="Arial" w:eastAsia="Arial" w:cs="Arial"/>
        </w:rPr>
        <w:t xml:space="preserve"> </w:t>
      </w:r>
    </w:p>
    <w:p w:rsidRPr="00C666ED" w:rsidR="46049956" w:rsidP="46049956" w:rsidRDefault="46049956" w14:paraId="503C68C3" w14:textId="5BBA76A8">
      <w:pPr>
        <w:rPr>
          <w:rFonts w:ascii="Arial" w:hAnsi="Arial" w:eastAsia="Arial" w:cs="Arial"/>
          <w:b/>
          <w:bCs/>
        </w:rPr>
      </w:pPr>
    </w:p>
    <w:p w:rsidRPr="00C666ED" w:rsidR="1039A9B5" w:rsidP="46049956" w:rsidRDefault="1039A9B5" w14:paraId="7F178DE6" w14:textId="27061904">
      <w:pPr>
        <w:rPr>
          <w:rFonts w:ascii="Arial" w:hAnsi="Arial" w:eastAsia="Arial" w:cs="Arial"/>
          <w:b/>
          <w:bCs/>
          <w:i/>
          <w:iCs/>
          <w:u w:val="single"/>
        </w:rPr>
      </w:pPr>
      <w:r w:rsidRPr="00C666ED">
        <w:rPr>
          <w:rFonts w:ascii="Arial" w:hAnsi="Arial" w:eastAsia="Arial" w:cs="Arial"/>
          <w:b/>
          <w:bCs/>
          <w:i/>
          <w:iCs/>
          <w:u w:val="single"/>
        </w:rPr>
        <w:t>Public Health Implications</w:t>
      </w:r>
    </w:p>
    <w:p w:rsidRPr="00C666ED" w:rsidR="01D560C9" w:rsidP="46049956" w:rsidRDefault="01D560C9" w14:paraId="2DC5E655" w14:textId="283F9A67">
      <w:pPr>
        <w:spacing w:before="240" w:after="240"/>
        <w:rPr>
          <w:rFonts w:ascii="Arial" w:hAnsi="Arial" w:eastAsia="Arial" w:cs="Arial"/>
        </w:rPr>
      </w:pPr>
      <w:r w:rsidRPr="00C666ED">
        <w:rPr>
          <w:rFonts w:ascii="Arial" w:hAnsi="Arial" w:eastAsia="Arial" w:cs="Arial"/>
        </w:rPr>
        <w:t xml:space="preserve">Despite </w:t>
      </w:r>
      <w:r w:rsidRPr="00C666ED" w:rsidR="0E1B5BCF">
        <w:rPr>
          <w:rFonts w:ascii="Arial" w:hAnsi="Arial" w:eastAsia="Arial" w:cs="Arial"/>
        </w:rPr>
        <w:t xml:space="preserve">continued </w:t>
      </w:r>
      <w:r w:rsidRPr="00C666ED">
        <w:rPr>
          <w:rFonts w:ascii="Arial" w:hAnsi="Arial" w:eastAsia="Arial" w:cs="Arial"/>
        </w:rPr>
        <w:t>decline in drug overdo</w:t>
      </w:r>
      <w:r w:rsidRPr="00C666ED" w:rsidR="57B5FE6B">
        <w:rPr>
          <w:rFonts w:ascii="Arial" w:hAnsi="Arial" w:eastAsia="Arial" w:cs="Arial"/>
        </w:rPr>
        <w:t>s</w:t>
      </w:r>
      <w:r w:rsidRPr="00C666ED">
        <w:rPr>
          <w:rFonts w:ascii="Arial" w:hAnsi="Arial" w:eastAsia="Arial" w:cs="Arial"/>
        </w:rPr>
        <w:t>e deaths nationally and in North Carolina, the illicit drug supply remains highly unpredictable</w:t>
      </w:r>
      <w:r w:rsidRPr="00C666ED" w:rsidR="180F2D73">
        <w:rPr>
          <w:rFonts w:ascii="Arial" w:hAnsi="Arial" w:eastAsia="Arial" w:cs="Arial"/>
        </w:rPr>
        <w:t>.</w:t>
      </w:r>
      <w:r w:rsidRPr="00C666ED">
        <w:rPr>
          <w:rFonts w:ascii="Arial" w:hAnsi="Arial" w:eastAsia="Arial" w:cs="Arial"/>
        </w:rPr>
        <w:t xml:space="preserve"> </w:t>
      </w:r>
      <w:r w:rsidRPr="00C666ED" w:rsidR="1039A9B5">
        <w:rPr>
          <w:rFonts w:ascii="Arial" w:hAnsi="Arial" w:eastAsia="Arial" w:cs="Arial"/>
        </w:rPr>
        <w:t xml:space="preserve">The emergence of </w:t>
      </w:r>
      <w:r w:rsidRPr="00C666ED" w:rsidR="45889FDF">
        <w:rPr>
          <w:rFonts w:ascii="Arial" w:hAnsi="Arial" w:eastAsia="Arial" w:cs="Arial"/>
        </w:rPr>
        <w:t xml:space="preserve">substances including </w:t>
      </w:r>
      <w:r w:rsidRPr="00C666ED" w:rsidR="1039A9B5">
        <w:rPr>
          <w:rFonts w:ascii="Arial" w:hAnsi="Arial" w:eastAsia="Arial" w:cs="Arial"/>
        </w:rPr>
        <w:t>medetomidine and cychlorphine reflects the continued evolution of the drug suppl</w:t>
      </w:r>
      <w:r w:rsidRPr="00C666ED" w:rsidR="374CCB5B">
        <w:rPr>
          <w:rFonts w:ascii="Arial" w:hAnsi="Arial" w:eastAsia="Arial" w:cs="Arial"/>
        </w:rPr>
        <w:t>y.</w:t>
      </w:r>
      <w:r w:rsidRPr="00C666ED" w:rsidR="72A94D9B">
        <w:rPr>
          <w:rFonts w:ascii="Arial" w:hAnsi="Arial" w:eastAsia="Arial" w:cs="Arial"/>
        </w:rPr>
        <w:t xml:space="preserve"> </w:t>
      </w:r>
      <w:r w:rsidRPr="00C666ED" w:rsidR="1039A9B5">
        <w:rPr>
          <w:rFonts w:ascii="Arial" w:hAnsi="Arial" w:eastAsia="Arial" w:cs="Arial"/>
        </w:rPr>
        <w:t>Similar to xylazine, many individuals exposed to these substances may be unaware they are present in the drugs they are using. Increased awareness among clinicians, emergency medical services, hospitals, and treatment providers will be important to</w:t>
      </w:r>
      <w:r w:rsidRPr="00C666ED" w:rsidR="6ABACFC0">
        <w:rPr>
          <w:rFonts w:ascii="Arial" w:hAnsi="Arial" w:eastAsia="Arial" w:cs="Arial"/>
        </w:rPr>
        <w:t xml:space="preserve"> overdose </w:t>
      </w:r>
      <w:r w:rsidRPr="00C666ED" w:rsidR="5D4D7BB9">
        <w:rPr>
          <w:rFonts w:ascii="Arial" w:hAnsi="Arial" w:eastAsia="Arial" w:cs="Arial"/>
        </w:rPr>
        <w:t>response</w:t>
      </w:r>
      <w:r w:rsidRPr="00C666ED" w:rsidR="6ABACFC0">
        <w:rPr>
          <w:rFonts w:ascii="Arial" w:hAnsi="Arial" w:eastAsia="Arial" w:cs="Arial"/>
        </w:rPr>
        <w:t xml:space="preserve">, </w:t>
      </w:r>
      <w:r w:rsidRPr="00C666ED" w:rsidR="1039A9B5">
        <w:rPr>
          <w:rFonts w:ascii="Arial" w:hAnsi="Arial" w:eastAsia="Arial" w:cs="Arial"/>
        </w:rPr>
        <w:t>identifying</w:t>
      </w:r>
      <w:r w:rsidRPr="00C666ED" w:rsidR="02509999">
        <w:rPr>
          <w:rFonts w:ascii="Arial" w:hAnsi="Arial" w:eastAsia="Arial" w:cs="Arial"/>
        </w:rPr>
        <w:t xml:space="preserve"> and treating</w:t>
      </w:r>
      <w:r w:rsidRPr="00C666ED" w:rsidR="1039A9B5">
        <w:rPr>
          <w:rFonts w:ascii="Arial" w:hAnsi="Arial" w:eastAsia="Arial" w:cs="Arial"/>
        </w:rPr>
        <w:t xml:space="preserve"> withdrawal</w:t>
      </w:r>
      <w:r w:rsidRPr="00C666ED" w:rsidR="6B5D6102">
        <w:rPr>
          <w:rFonts w:ascii="Arial" w:hAnsi="Arial" w:eastAsia="Arial" w:cs="Arial"/>
        </w:rPr>
        <w:t xml:space="preserve"> symptoms,</w:t>
      </w:r>
      <w:r w:rsidRPr="00C666ED" w:rsidR="1039A9B5">
        <w:rPr>
          <w:rFonts w:ascii="Arial" w:hAnsi="Arial" w:eastAsia="Arial" w:cs="Arial"/>
        </w:rPr>
        <w:t xml:space="preserve"> and reducing morbidity and mortality associated with exposure to emerging adulterants</w:t>
      </w:r>
      <w:r w:rsidRPr="00C666ED" w:rsidR="36B39800">
        <w:rPr>
          <w:rFonts w:ascii="Arial" w:hAnsi="Arial" w:eastAsia="Arial" w:cs="Arial"/>
        </w:rPr>
        <w:t xml:space="preserve">. </w:t>
      </w:r>
    </w:p>
    <w:p w:rsidRPr="00C666ED" w:rsidR="005837FB" w:rsidP="46049956" w:rsidRDefault="005837FB" w14:paraId="6EB9089B" w14:textId="2C1BC15B">
      <w:pPr>
        <w:spacing w:before="240" w:after="240"/>
        <w:rPr>
          <w:rFonts w:ascii="Arial" w:hAnsi="Arial" w:eastAsia="Arial" w:cs="Arial"/>
        </w:rPr>
      </w:pPr>
      <w:r w:rsidRPr="00C666ED">
        <w:rPr>
          <w:rFonts w:ascii="Arial" w:hAnsi="Arial" w:eastAsia="Arial" w:cs="Arial"/>
        </w:rPr>
        <w:t>Identifying these substances may require testing the drug supply. Medetomidine’s rapid metabolism may preclude clinically relevant testing of body fluids. Orphine testing is unavailable in the vast majority of clinical settings. Healthcare workers may need to identify individuals affected by these substances based on symptoms.</w:t>
      </w:r>
    </w:p>
    <w:p w:rsidRPr="00C666ED" w:rsidR="1039A9B5" w:rsidP="46049956" w:rsidRDefault="1039A9B5" w14:paraId="2ACEF04B" w14:textId="13FD6B1F">
      <w:pPr>
        <w:spacing w:before="240" w:after="240"/>
        <w:rPr>
          <w:rFonts w:ascii="Arial" w:hAnsi="Arial" w:eastAsia="Arial" w:cs="Arial"/>
          <w:b/>
          <w:bCs/>
          <w:i/>
          <w:iCs/>
          <w:u w:val="single"/>
        </w:rPr>
      </w:pPr>
      <w:r w:rsidRPr="00C666ED">
        <w:rPr>
          <w:rFonts w:ascii="Arial" w:hAnsi="Arial" w:eastAsia="Arial" w:cs="Arial"/>
          <w:b/>
          <w:bCs/>
          <w:i/>
          <w:iCs/>
          <w:u w:val="single"/>
        </w:rPr>
        <w:t>Additional Resources</w:t>
      </w:r>
    </w:p>
    <w:p w:rsidRPr="00C666ED" w:rsidR="1039A9B5" w:rsidP="46049956" w:rsidRDefault="1039A9B5" w14:paraId="5D9C32CF" w14:textId="316306B5">
      <w:pPr>
        <w:pStyle w:val="ListParagraph"/>
        <w:numPr>
          <w:ilvl w:val="0"/>
          <w:numId w:val="1"/>
        </w:numPr>
        <w:rPr>
          <w:rFonts w:ascii="Arial" w:hAnsi="Arial" w:eastAsia="Arial" w:cs="Arial"/>
        </w:rPr>
      </w:pPr>
      <w:hyperlink r:id="rId11">
        <w:r w:rsidRPr="00C666ED">
          <w:rPr>
            <w:rStyle w:val="Hyperlink"/>
            <w:rFonts w:ascii="Arial" w:hAnsi="Arial" w:eastAsia="Arial" w:cs="Arial"/>
          </w:rPr>
          <w:t>UNC Street Drug Analysis Lab</w:t>
        </w:r>
      </w:hyperlink>
      <w:r w:rsidRPr="00C666ED">
        <w:rPr>
          <w:rFonts w:ascii="Arial" w:hAnsi="Arial" w:eastAsia="Arial" w:cs="Arial"/>
        </w:rPr>
        <w:t xml:space="preserve"> </w:t>
      </w:r>
    </w:p>
    <w:p w:rsidRPr="00C666ED" w:rsidR="1039A9B5" w:rsidP="46049956" w:rsidRDefault="1039A9B5" w14:paraId="445CF168" w14:textId="5E68D52F">
      <w:pPr>
        <w:pStyle w:val="ListParagraph"/>
        <w:numPr>
          <w:ilvl w:val="0"/>
          <w:numId w:val="1"/>
        </w:numPr>
        <w:rPr>
          <w:rFonts w:ascii="Arial" w:hAnsi="Arial" w:eastAsia="Arial" w:cs="Arial"/>
        </w:rPr>
      </w:pPr>
      <w:hyperlink r:id="rId12">
        <w:r w:rsidRPr="00C666ED">
          <w:rPr>
            <w:rStyle w:val="Hyperlink"/>
            <w:rFonts w:ascii="Arial" w:hAnsi="Arial" w:eastAsia="Arial" w:cs="Arial"/>
          </w:rPr>
          <w:t>CDC Medetomidine Situation Summary</w:t>
        </w:r>
      </w:hyperlink>
      <w:r w:rsidRPr="00C666ED">
        <w:rPr>
          <w:rFonts w:ascii="Arial" w:hAnsi="Arial" w:eastAsia="Arial" w:cs="Arial"/>
        </w:rPr>
        <w:t xml:space="preserve"> </w:t>
      </w:r>
    </w:p>
    <w:p w:rsidRPr="00C666ED" w:rsidR="1039A9B5" w:rsidP="46049956" w:rsidRDefault="1039A9B5" w14:paraId="21C1BB77" w14:textId="6D231539">
      <w:pPr>
        <w:pStyle w:val="ListParagraph"/>
        <w:numPr>
          <w:ilvl w:val="0"/>
          <w:numId w:val="1"/>
        </w:numPr>
        <w:rPr>
          <w:rFonts w:ascii="Arial" w:hAnsi="Arial" w:eastAsia="Arial" w:cs="Arial"/>
        </w:rPr>
      </w:pPr>
      <w:hyperlink r:id="rId13">
        <w:r w:rsidRPr="00C666ED">
          <w:rPr>
            <w:rStyle w:val="Hyperlink"/>
            <w:rFonts w:ascii="Arial" w:hAnsi="Arial" w:eastAsia="Arial" w:cs="Arial"/>
          </w:rPr>
          <w:t>CDC Health Alert Network</w:t>
        </w:r>
      </w:hyperlink>
    </w:p>
    <w:p w:rsidR="5BE233F8" w:rsidP="46049956" w:rsidRDefault="5BE233F8" w14:paraId="532322EF" w14:textId="0B7E57B8">
      <w:pPr>
        <w:pStyle w:val="ListParagraph"/>
        <w:numPr>
          <w:ilvl w:val="0"/>
          <w:numId w:val="1"/>
        </w:numPr>
        <w:rPr>
          <w:rFonts w:ascii="Arial" w:hAnsi="Arial" w:eastAsia="Arial" w:cs="Arial"/>
        </w:rPr>
      </w:pPr>
      <w:hyperlink r:id="rId14">
        <w:r w:rsidRPr="00C666ED">
          <w:rPr>
            <w:rStyle w:val="Hyperlink"/>
            <w:rFonts w:ascii="Arial" w:hAnsi="Arial" w:eastAsia="Arial" w:cs="Arial"/>
          </w:rPr>
          <w:t>Philadelphia Department of Public Health Medetomidine Withdrawal Guidance</w:t>
        </w:r>
      </w:hyperlink>
      <w:r w:rsidRPr="00C666ED">
        <w:rPr>
          <w:rFonts w:ascii="Arial" w:hAnsi="Arial" w:eastAsia="Arial" w:cs="Arial"/>
        </w:rPr>
        <w:t xml:space="preserve"> </w:t>
      </w:r>
    </w:p>
    <w:p w:rsidRPr="00C666ED" w:rsidR="00C666ED" w:rsidP="46049956" w:rsidRDefault="00C666ED" w14:paraId="5F076DB9" w14:textId="20299E7C">
      <w:pPr>
        <w:pStyle w:val="ListParagraph"/>
        <w:numPr>
          <w:ilvl w:val="0"/>
          <w:numId w:val="1"/>
        </w:numPr>
        <w:rPr>
          <w:rFonts w:ascii="Arial" w:hAnsi="Arial" w:eastAsia="Arial" w:cs="Arial"/>
        </w:rPr>
      </w:pPr>
      <w:hyperlink w:history="1" r:id="rId15">
        <w:r w:rsidRPr="00C666ED">
          <w:rPr>
            <w:rStyle w:val="Hyperlink"/>
            <w:rFonts w:ascii="Arial" w:hAnsi="Arial" w:eastAsia="Arial" w:cs="Arial"/>
          </w:rPr>
          <w:t>North Carolina Safer Syringe Initiative</w:t>
        </w:r>
      </w:hyperlink>
      <w:r>
        <w:rPr>
          <w:rFonts w:ascii="Arial" w:hAnsi="Arial" w:eastAsia="Arial" w:cs="Arial"/>
        </w:rPr>
        <w:t xml:space="preserve"> </w:t>
      </w:r>
    </w:p>
    <w:p w:rsidRPr="00C666ED" w:rsidR="00D16C8A" w:rsidP="00D23605" w:rsidRDefault="00C666ED" w14:paraId="487FA61A" w14:textId="2362E485">
      <w:pPr>
        <w:pStyle w:val="ListParagraph"/>
        <w:numPr>
          <w:ilvl w:val="0"/>
          <w:numId w:val="1"/>
        </w:numPr>
        <w:shd w:val="clear" w:color="auto" w:fill="FFFFFF"/>
        <w:rPr>
          <w:rStyle w:val="Hyperlink"/>
          <w:rFonts w:ascii="Arial" w:hAnsi="Arial" w:cs="Arial"/>
        </w:rPr>
      </w:pPr>
      <w:r>
        <w:rPr>
          <w:rStyle w:val="articlereferencestitle8vvot"/>
          <w:rFonts w:ascii="Arial" w:hAnsi="Arial" w:cs="Arial"/>
          <w:color w:val="424242"/>
          <w:bdr w:val="single" w:color="E2DDD7" w:sz="2" w:space="0" w:frame="1"/>
        </w:rPr>
        <w:fldChar w:fldCharType="begin"/>
      </w:r>
      <w:r>
        <w:rPr>
          <w:rStyle w:val="articlereferencestitle8vvot"/>
          <w:rFonts w:ascii="Arial" w:hAnsi="Arial" w:cs="Arial"/>
          <w:color w:val="424242"/>
          <w:bdr w:val="single" w:color="E2DDD7" w:sz="2" w:space="0" w:frame="1"/>
        </w:rPr>
        <w:instrText>HYPERLINK "https://pubmed.ncbi.nlm.nih.gov/42087295/" \t "_blank"</w:instrText>
      </w:r>
      <w:r>
        <w:rPr>
          <w:rStyle w:val="articlereferencestitle8vvot"/>
          <w:rFonts w:ascii="Arial" w:hAnsi="Arial" w:cs="Arial"/>
          <w:color w:val="424242"/>
          <w:bdr w:val="single" w:color="E2DDD7" w:sz="2" w:space="0" w:frame="1"/>
        </w:rPr>
      </w:r>
      <w:r>
        <w:rPr>
          <w:rStyle w:val="articlereferencestitle8vvot"/>
          <w:rFonts w:ascii="Arial" w:hAnsi="Arial" w:cs="Arial"/>
          <w:color w:val="424242"/>
          <w:bdr w:val="single" w:color="E2DDD7" w:sz="2" w:space="0" w:frame="1"/>
        </w:rPr>
        <w:fldChar w:fldCharType="separate"/>
      </w:r>
      <w:r w:rsidRPr="00C666ED" w:rsidR="00D16C8A">
        <w:rPr>
          <w:rStyle w:val="Hyperlink"/>
          <w:rFonts w:ascii="Arial" w:hAnsi="Arial" w:cs="Arial"/>
          <w:bdr w:val="single" w:color="E2DDD7" w:sz="2" w:space="0" w:frame="1"/>
        </w:rPr>
        <w:t>Presentation and Management of Acute Medetomidine Withdrawal.</w:t>
      </w:r>
      <w:r w:rsidRPr="00C666ED" w:rsidR="00D23605">
        <w:rPr>
          <w:rStyle w:val="Hyperlink"/>
          <w:rFonts w:ascii="Arial" w:hAnsi="Arial" w:cs="Arial"/>
          <w:bdr w:val="single" w:color="E2DDD7" w:sz="2" w:space="0" w:frame="1"/>
        </w:rPr>
        <w:t xml:space="preserve"> </w:t>
      </w:r>
      <w:r w:rsidRPr="00C666ED" w:rsidR="00D16C8A">
        <w:rPr>
          <w:rStyle w:val="Hyperlink"/>
          <w:rFonts w:ascii="Arial" w:hAnsi="Arial" w:cs="Arial"/>
          <w:bdr w:val="single" w:color="E2DDD7" w:sz="2" w:space="0" w:frame="1"/>
        </w:rPr>
        <w:t xml:space="preserve">American Journal of Health-System </w:t>
      </w:r>
      <w:r w:rsidRPr="00C666ED" w:rsidR="000D679B">
        <w:rPr>
          <w:rStyle w:val="Hyperlink"/>
          <w:rFonts w:ascii="Arial" w:hAnsi="Arial" w:cs="Arial"/>
          <w:bdr w:val="single" w:color="E2DDD7" w:sz="2" w:space="0" w:frame="1"/>
        </w:rPr>
        <w:t>Pharmacy:</w:t>
      </w:r>
      <w:r w:rsidRPr="00C666ED" w:rsidR="00D16C8A">
        <w:rPr>
          <w:rStyle w:val="Hyperlink"/>
          <w:rFonts w:ascii="Arial" w:hAnsi="Arial" w:cs="Arial"/>
          <w:bdr w:val="single" w:color="E2DDD7" w:sz="2" w:space="0" w:frame="1"/>
        </w:rPr>
        <w:t xml:space="preserve"> AJHP : Official Journal of the American Society of Health-System Pharmacists. 2026. Zimmerman DE, Goodstein D, Durney PA, Patel-Francis SH, London KS.</w:t>
      </w:r>
    </w:p>
    <w:p w:rsidRPr="00C666ED" w:rsidR="46049956" w:rsidP="00C666ED" w:rsidRDefault="00C666ED" w14:paraId="5571EF12" w14:textId="40BC9B90">
      <w:pPr>
        <w:pStyle w:val="ListParagraph"/>
        <w:numPr>
          <w:ilvl w:val="0"/>
          <w:numId w:val="1"/>
        </w:numPr>
        <w:shd w:val="clear" w:color="auto" w:fill="FFFFFF"/>
        <w:rPr>
          <w:rStyle w:val="Hyperlink"/>
          <w:rFonts w:ascii="Arial" w:hAnsi="Arial" w:cs="Arial"/>
          <w:bdr w:val="single" w:color="E2DDD7" w:sz="2" w:space="0" w:frame="1"/>
        </w:rPr>
      </w:pPr>
      <w:r>
        <w:rPr>
          <w:rStyle w:val="articlereferencestitle8vvot"/>
          <w:rFonts w:ascii="Arial" w:hAnsi="Arial" w:cs="Arial"/>
          <w:color w:val="424242"/>
          <w:bdr w:val="single" w:color="E2DDD7" w:sz="2" w:space="0" w:frame="1"/>
        </w:rPr>
        <w:fldChar w:fldCharType="end"/>
      </w:r>
      <w:r>
        <w:rPr>
          <w:rStyle w:val="articlereferencestitle8vvot"/>
          <w:rFonts w:ascii="Arial" w:hAnsi="Arial" w:cs="Arial"/>
          <w:color w:val="424242"/>
          <w:bdr w:val="single" w:color="E2DDD7" w:sz="2" w:space="0" w:frame="1"/>
        </w:rPr>
        <w:fldChar w:fldCharType="begin"/>
      </w:r>
      <w:r>
        <w:rPr>
          <w:rStyle w:val="articlereferencestitle8vvot"/>
          <w:rFonts w:ascii="Arial" w:hAnsi="Arial" w:cs="Arial"/>
          <w:color w:val="424242"/>
          <w:bdr w:val="single" w:color="E2DDD7" w:sz="2" w:space="0" w:frame="1"/>
        </w:rPr>
        <w:instrText>HYPERLINK "https://pubmed.ncbi.nlm.nih.gov/41575403/" \t "_blank"</w:instrText>
      </w:r>
      <w:r>
        <w:rPr>
          <w:rStyle w:val="articlereferencestitle8vvot"/>
          <w:rFonts w:ascii="Arial" w:hAnsi="Arial" w:cs="Arial"/>
          <w:color w:val="424242"/>
          <w:bdr w:val="single" w:color="E2DDD7" w:sz="2" w:space="0" w:frame="1"/>
        </w:rPr>
      </w:r>
      <w:r>
        <w:rPr>
          <w:rStyle w:val="articlereferencestitle8vvot"/>
          <w:rFonts w:ascii="Arial" w:hAnsi="Arial" w:cs="Arial"/>
          <w:color w:val="424242"/>
          <w:bdr w:val="single" w:color="E2DDD7" w:sz="2" w:space="0" w:frame="1"/>
        </w:rPr>
        <w:fldChar w:fldCharType="separate"/>
      </w:r>
      <w:r w:rsidRPr="00C666ED" w:rsidR="00D16C8A">
        <w:rPr>
          <w:rStyle w:val="Hyperlink"/>
          <w:rFonts w:ascii="Arial" w:hAnsi="Arial" w:cs="Arial"/>
          <w:bdr w:val="single" w:color="E2DDD7" w:sz="2" w:space="0" w:frame="1"/>
        </w:rPr>
        <w:t>Emergence of Medetomidine in the Illicit Drug Supply: Implications for Emergency Care and Withd</w:t>
      </w:r>
      <w:r w:rsidRPr="00C666ED" w:rsidR="00D16C8A">
        <w:rPr>
          <w:rStyle w:val="Hyperlink"/>
          <w:rFonts w:ascii="Arial" w:hAnsi="Arial" w:cs="Arial"/>
          <w:bdr w:val="single" w:color="E2DDD7" w:sz="2" w:space="0" w:frame="1"/>
        </w:rPr>
        <w:t>rawal Management. Annals of Emergency Medicine. 2026. Lynch MJ, Pizon AF, Yealy DM.</w:t>
      </w:r>
    </w:p>
    <w:p w:rsidR="46049956" w:rsidP="46049956" w:rsidRDefault="00C666ED" w14:paraId="6E5538F7" w14:textId="4DD8FC59">
      <w:pPr>
        <w:rPr>
          <w:rFonts w:ascii="Arial" w:hAnsi="Arial" w:eastAsia="Arial" w:cs="Arial"/>
          <w:sz w:val="22"/>
          <w:szCs w:val="22"/>
        </w:rPr>
      </w:pPr>
      <w:r>
        <w:rPr>
          <w:rStyle w:val="articlereferencestitle8vvot"/>
          <w:rFonts w:ascii="Arial" w:hAnsi="Arial" w:cs="Arial"/>
          <w:color w:val="424242"/>
          <w:bdr w:val="single" w:color="E2DDD7" w:sz="2" w:space="0" w:frame="1"/>
        </w:rPr>
        <w:fldChar w:fldCharType="end"/>
      </w:r>
    </w:p>
    <w:sectPr w:rsidR="46049956" w:rsidSect="007D4756">
      <w:headerReference w:type="default" r:id="rId16"/>
      <w:footerReference w:type="default" r:id="rId17"/>
      <w:headerReference w:type="first" r:id="rId18"/>
      <w:footerReference w:type="first" r:id="rId19"/>
      <w:pgSz w:w="12240" w:h="15840" w:orient="portrait"/>
      <w:pgMar w:top="1161" w:right="1440" w:bottom="1440" w:left="1440" w:header="720" w:footer="45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C059E" w:rsidP="00A32A4C" w:rsidRDefault="002C059E" w14:paraId="78091B6B" w14:textId="77777777">
      <w:r>
        <w:separator/>
      </w:r>
    </w:p>
  </w:endnote>
  <w:endnote w:type="continuationSeparator" w:id="0">
    <w:p w:rsidR="002C059E" w:rsidP="00A32A4C" w:rsidRDefault="002C059E" w14:paraId="6126C14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46049956" w:rsidP="46049956" w:rsidRDefault="46049956" w14:paraId="003E3762" w14:textId="60A5D9D3">
    <w:pPr>
      <w:pStyle w:val="Footer"/>
      <w:jc w:val="right"/>
      <w:rPr>
        <w:rFonts w:ascii="Arial" w:hAnsi="Arial" w:eastAsia="Arial" w:cs="Arial"/>
      </w:rPr>
    </w:pPr>
    <w:r w:rsidRPr="46049956">
      <w:rPr>
        <w:rFonts w:ascii="Arial" w:hAnsi="Arial" w:eastAsia="Arial" w:cs="Arial"/>
      </w:rPr>
      <w:fldChar w:fldCharType="begin"/>
    </w:r>
    <w:r>
      <w:instrText>PAGE</w:instrText>
    </w:r>
    <w:r w:rsidRPr="46049956">
      <w:fldChar w:fldCharType="separate"/>
    </w:r>
    <w:r w:rsidR="00086CB5">
      <w:rPr>
        <w:noProof/>
      </w:rPr>
      <w:t>2</w:t>
    </w:r>
    <w:r w:rsidRPr="46049956">
      <w:rPr>
        <w:rFonts w:ascii="Arial" w:hAnsi="Arial" w:eastAsia="Arial" w:cs="Arial"/>
      </w:rPr>
      <w:fldChar w:fldCharType="end"/>
    </w:r>
    <w:r w:rsidRPr="46049956">
      <w:rPr>
        <w:rFonts w:ascii="Arial" w:hAnsi="Arial" w:eastAsia="Arial" w:cs="Arial"/>
      </w:rPr>
      <w:t xml:space="preserve"> of </w:t>
    </w:r>
    <w:r w:rsidRPr="46049956">
      <w:rPr>
        <w:rFonts w:ascii="Arial" w:hAnsi="Arial" w:eastAsia="Arial" w:cs="Arial"/>
      </w:rPr>
      <w:fldChar w:fldCharType="begin"/>
    </w:r>
    <w:r>
      <w:instrText>NUMPAGES</w:instrText>
    </w:r>
    <w:r w:rsidRPr="46049956">
      <w:fldChar w:fldCharType="separate"/>
    </w:r>
    <w:r w:rsidR="00086CB5">
      <w:rPr>
        <w:noProof/>
      </w:rPr>
      <w:t>3</w:t>
    </w:r>
    <w:r w:rsidRPr="46049956">
      <w:rPr>
        <w:rFonts w:ascii="Arial" w:hAnsi="Arial" w:eastAsia="Arial" w:cs="Arial"/>
      </w:rPr>
      <w:fldChar w:fldCharType="end"/>
    </w:r>
  </w:p>
  <w:p w:rsidRPr="00842EAA" w:rsidR="00A32A4C" w:rsidP="00C30A39" w:rsidRDefault="00A32A4C" w14:paraId="55A6A370" w14:textId="77777777">
    <w:pPr>
      <w:pStyle w:val="Foo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76B54" w:rsidR="007D4756" w:rsidP="007D4756" w:rsidRDefault="007D4756" w14:paraId="47B2E0DC" w14:textId="77777777">
    <w:pPr>
      <w:pStyle w:val="Footer"/>
      <w:spacing w:after="120"/>
      <w:jc w:val="center"/>
      <w:rPr>
        <w:rFonts w:ascii="Arial" w:hAnsi="Arial" w:cs="Arial"/>
        <w:b/>
        <w:bCs/>
        <w:sz w:val="16"/>
        <w:szCs w:val="16"/>
      </w:rPr>
    </w:pPr>
  </w:p>
  <w:p w:rsidRPr="00676B54" w:rsidR="007D4756" w:rsidP="007D4756" w:rsidRDefault="007D4756" w14:paraId="34692DA4" w14:textId="149C3D76">
    <w:pPr>
      <w:pStyle w:val="Footer"/>
      <w:spacing w:after="120"/>
      <w:jc w:val="center"/>
      <w:rPr>
        <w:rFonts w:ascii="Arial" w:hAnsi="Arial" w:cs="Arial"/>
        <w:b/>
        <w:bCs/>
        <w:sz w:val="16"/>
        <w:szCs w:val="16"/>
      </w:rPr>
    </w:pPr>
    <w:r w:rsidRPr="00676B54">
      <w:rPr>
        <w:rFonts w:ascii="Arial" w:hAnsi="Arial" w:cs="Arial"/>
        <w:b/>
        <w:bCs/>
        <w:sz w:val="16"/>
        <w:szCs w:val="16"/>
      </w:rPr>
      <w:t xml:space="preserve">NC DEPARTMENT OF HEALTH AND HUMAN </w:t>
    </w:r>
    <w:r w:rsidRPr="005F46E1" w:rsidR="000D679B">
      <w:rPr>
        <w:rFonts w:ascii="Arial" w:hAnsi="Arial" w:cs="Arial"/>
        <w:b/>
        <w:bCs/>
        <w:sz w:val="16"/>
        <w:szCs w:val="16"/>
      </w:rPr>
      <w:t>SERVICES • DIVISION</w:t>
    </w:r>
    <w:r w:rsidRPr="005F46E1" w:rsidR="005F46E1">
      <w:rPr>
        <w:rFonts w:ascii="Arial" w:hAnsi="Arial" w:cs="Arial"/>
        <w:b/>
        <w:bCs/>
        <w:sz w:val="16"/>
        <w:szCs w:val="16"/>
      </w:rPr>
      <w:t xml:space="preserve"> OF PUBLIC HEALTH</w:t>
    </w:r>
  </w:p>
  <w:p w:rsidRPr="005F46E1" w:rsidR="007D4756" w:rsidP="007D4756" w:rsidRDefault="007D4756" w14:paraId="4208BEA0" w14:textId="6EE036AF">
    <w:pPr>
      <w:pStyle w:val="Footer"/>
      <w:tabs>
        <w:tab w:val="clear" w:pos="9360"/>
        <w:tab w:val="left" w:pos="8460"/>
      </w:tabs>
      <w:spacing w:line="276" w:lineRule="auto"/>
      <w:ind w:left="-990" w:right="-900"/>
      <w:jc w:val="center"/>
      <w:rPr>
        <w:rFonts w:ascii="Arial" w:hAnsi="Arial" w:cs="Arial"/>
        <w:sz w:val="16"/>
        <w:szCs w:val="16"/>
      </w:rPr>
    </w:pPr>
    <w:bookmarkStart w:name="_Hlk199842120" w:id="0"/>
    <w:r w:rsidRPr="005F46E1">
      <w:rPr>
        <w:rFonts w:ascii="Arial" w:hAnsi="Arial" w:cs="Arial"/>
        <w:sz w:val="16"/>
        <w:szCs w:val="16"/>
      </w:rPr>
      <w:t xml:space="preserve">LOCATION: </w:t>
    </w:r>
    <w:r w:rsidR="003154D8">
      <w:rPr>
        <w:rFonts w:ascii="Arial" w:hAnsi="Arial" w:cs="Arial"/>
        <w:sz w:val="16"/>
        <w:szCs w:val="16"/>
      </w:rPr>
      <w:t>65 Moore Drive, Durham, NC 27713</w:t>
    </w:r>
  </w:p>
  <w:p w:rsidRPr="005F46E1" w:rsidR="007D4756" w:rsidP="007D4756" w:rsidRDefault="007D4756" w14:paraId="6485D5FE" w14:textId="58E36DA6">
    <w:pPr>
      <w:pStyle w:val="Footer"/>
      <w:tabs>
        <w:tab w:val="clear" w:pos="9360"/>
        <w:tab w:val="left" w:pos="8460"/>
      </w:tabs>
      <w:spacing w:line="276" w:lineRule="auto"/>
      <w:ind w:left="-990" w:right="-900"/>
      <w:jc w:val="center"/>
      <w:rPr>
        <w:rFonts w:ascii="Arial" w:hAnsi="Arial" w:cs="Arial"/>
        <w:sz w:val="16"/>
        <w:szCs w:val="16"/>
      </w:rPr>
    </w:pPr>
    <w:r w:rsidRPr="005F46E1">
      <w:rPr>
        <w:rFonts w:ascii="Arial" w:hAnsi="Arial" w:cs="Arial"/>
        <w:sz w:val="16"/>
        <w:szCs w:val="16"/>
      </w:rPr>
      <w:t xml:space="preserve">MAILING ADDRESS: </w:t>
    </w:r>
    <w:r w:rsidRPr="005F46E1" w:rsidR="005F46E1">
      <w:rPr>
        <w:rFonts w:ascii="Arial" w:hAnsi="Arial" w:cs="Arial"/>
        <w:sz w:val="16"/>
        <w:szCs w:val="16"/>
      </w:rPr>
      <w:t>19</w:t>
    </w:r>
    <w:r w:rsidR="003154D8">
      <w:rPr>
        <w:rFonts w:ascii="Arial" w:hAnsi="Arial" w:cs="Arial"/>
        <w:sz w:val="16"/>
        <w:szCs w:val="16"/>
      </w:rPr>
      <w:t>15</w:t>
    </w:r>
    <w:r w:rsidRPr="005F46E1">
      <w:rPr>
        <w:rFonts w:ascii="Arial" w:hAnsi="Arial" w:cs="Arial"/>
        <w:sz w:val="16"/>
        <w:szCs w:val="16"/>
      </w:rPr>
      <w:t xml:space="preserve"> Mail Service Center, Raleigh, NC 27699-</w:t>
    </w:r>
    <w:r w:rsidRPr="005F46E1" w:rsidR="005F46E1">
      <w:rPr>
        <w:rFonts w:ascii="Arial" w:hAnsi="Arial" w:cs="Arial"/>
        <w:sz w:val="16"/>
        <w:szCs w:val="16"/>
      </w:rPr>
      <w:t>19</w:t>
    </w:r>
    <w:r w:rsidR="003154D8">
      <w:rPr>
        <w:rFonts w:ascii="Arial" w:hAnsi="Arial" w:cs="Arial"/>
        <w:sz w:val="16"/>
        <w:szCs w:val="16"/>
      </w:rPr>
      <w:t>15</w:t>
    </w:r>
  </w:p>
  <w:p w:rsidRPr="005F46E1" w:rsidR="007D4756" w:rsidP="007D4756" w:rsidRDefault="000D679B" w14:paraId="7D6F5141" w14:textId="3C701742">
    <w:pPr>
      <w:pStyle w:val="Footer"/>
      <w:tabs>
        <w:tab w:val="clear" w:pos="9360"/>
        <w:tab w:val="left" w:pos="8460"/>
      </w:tabs>
      <w:spacing w:line="276" w:lineRule="auto"/>
      <w:ind w:left="-990" w:right="-900"/>
      <w:jc w:val="center"/>
      <w:rPr>
        <w:rFonts w:ascii="Arial" w:hAnsi="Arial" w:cs="Arial"/>
        <w:sz w:val="16"/>
        <w:szCs w:val="16"/>
      </w:rPr>
    </w:pPr>
    <w:r w:rsidRPr="005F46E1">
      <w:rPr>
        <w:rFonts w:ascii="Arial" w:hAnsi="Arial" w:cs="Arial"/>
        <w:sz w:val="16"/>
        <w:szCs w:val="16"/>
      </w:rPr>
      <w:t>www.ncdhhs.gov • TEL</w:t>
    </w:r>
    <w:r w:rsidRPr="005F46E1" w:rsidR="007D4756">
      <w:rPr>
        <w:rFonts w:ascii="Arial" w:hAnsi="Arial" w:cs="Arial"/>
        <w:sz w:val="16"/>
        <w:szCs w:val="16"/>
      </w:rPr>
      <w:t>: 919-</w:t>
    </w:r>
    <w:r w:rsidRPr="005F46E1" w:rsidR="005F46E1">
      <w:rPr>
        <w:rFonts w:ascii="Arial" w:hAnsi="Arial" w:cs="Arial"/>
        <w:sz w:val="16"/>
        <w:szCs w:val="16"/>
      </w:rPr>
      <w:t>707-5000</w:t>
    </w:r>
    <w:r w:rsidRPr="005F46E1" w:rsidR="007D4756">
      <w:rPr>
        <w:rFonts w:ascii="Arial" w:hAnsi="Arial" w:cs="Arial"/>
        <w:sz w:val="16"/>
        <w:szCs w:val="16"/>
      </w:rPr>
      <w:t xml:space="preserve"> </w:t>
    </w:r>
    <w:r w:rsidRPr="005F46E1">
      <w:rPr>
        <w:rFonts w:ascii="Arial" w:hAnsi="Arial" w:cs="Arial"/>
        <w:sz w:val="16"/>
        <w:szCs w:val="16"/>
      </w:rPr>
      <w:t>• FAX</w:t>
    </w:r>
    <w:r w:rsidRPr="005F46E1" w:rsidR="007D4756">
      <w:rPr>
        <w:rFonts w:ascii="Arial" w:hAnsi="Arial" w:cs="Arial"/>
        <w:sz w:val="16"/>
        <w:szCs w:val="16"/>
      </w:rPr>
      <w:t>: 919-</w:t>
    </w:r>
    <w:r w:rsidRPr="005F46E1" w:rsidR="005F46E1">
      <w:rPr>
        <w:rFonts w:ascii="Arial" w:hAnsi="Arial" w:cs="Arial"/>
        <w:sz w:val="16"/>
        <w:szCs w:val="16"/>
      </w:rPr>
      <w:t>870-4829</w:t>
    </w:r>
  </w:p>
  <w:bookmarkEnd w:id="0"/>
  <w:p w:rsidRPr="005F46E1" w:rsidR="00783262" w:rsidP="007D4756" w:rsidRDefault="007D4756" w14:paraId="328D1E9A" w14:textId="77777777">
    <w:pPr>
      <w:pStyle w:val="Footer"/>
      <w:tabs>
        <w:tab w:val="clear" w:pos="9360"/>
        <w:tab w:val="left" w:pos="8460"/>
      </w:tabs>
      <w:spacing w:before="115" w:line="276" w:lineRule="auto"/>
      <w:ind w:left="-990" w:right="-900"/>
      <w:jc w:val="center"/>
      <w:rPr>
        <w:rFonts w:ascii="Arial" w:hAnsi="Arial" w:cs="Arial"/>
        <w:sz w:val="16"/>
        <w:szCs w:val="16"/>
      </w:rPr>
    </w:pPr>
    <w:r w:rsidRPr="005F46E1">
      <w:rPr>
        <w:rFonts w:ascii="Arial" w:hAnsi="Arial" w:cs="Arial"/>
        <w:sz w:val="16"/>
        <w:szCs w:val="16"/>
      </w:rPr>
      <w:t>AN EQUAL OPPORTUNITY / AFFIRMATIVE ACTION EMPLOYER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C059E" w:rsidP="00A32A4C" w:rsidRDefault="002C059E" w14:paraId="2FEFFD7E" w14:textId="77777777">
      <w:r>
        <w:separator/>
      </w:r>
    </w:p>
  </w:footnote>
  <w:footnote w:type="continuationSeparator" w:id="0">
    <w:p w:rsidR="002C059E" w:rsidP="00A32A4C" w:rsidRDefault="002C059E" w14:paraId="3D062AD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32A4C" w:rsidR="00A32A4C" w:rsidP="00DB2F6C" w:rsidRDefault="00DB2F6C" w14:paraId="41908BC4" w14:textId="77777777">
    <w:pPr>
      <w:pStyle w:val="Header"/>
      <w:tabs>
        <w:tab w:val="clear" w:pos="4680"/>
        <w:tab w:val="clear" w:pos="9360"/>
        <w:tab w:val="left" w:pos="2620"/>
      </w:tabs>
      <w:rPr>
        <w:rFonts w:ascii="Times New Roman" w:hAnsi="Times New Roman"/>
      </w:rPr>
    </w:pPr>
    <w:r>
      <w:rPr>
        <w:rFonts w:ascii="Times New Roman" w:hAnsi="Times New Roman"/>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10803" w:type="dxa"/>
      <w:jc w:val="center"/>
      <w:tblLayout w:type="fixed"/>
      <w:tblCellMar>
        <w:left w:w="0" w:type="dxa"/>
        <w:right w:w="0" w:type="dxa"/>
      </w:tblCellMar>
      <w:tblLook w:val="04A0" w:firstRow="1" w:lastRow="0" w:firstColumn="1" w:lastColumn="0" w:noHBand="0" w:noVBand="1"/>
    </w:tblPr>
    <w:tblGrid>
      <w:gridCol w:w="5040"/>
      <w:gridCol w:w="465"/>
      <w:gridCol w:w="5298"/>
    </w:tblGrid>
    <w:tr w:rsidRPr="003D6870" w:rsidR="00680B31" w:rsidTr="00E77D33" w14:paraId="116A1A47" w14:textId="77777777">
      <w:trPr>
        <w:trHeight w:val="100"/>
        <w:jc w:val="center"/>
      </w:trPr>
      <w:tc>
        <w:tcPr>
          <w:tcW w:w="10803" w:type="dxa"/>
          <w:gridSpan w:val="3"/>
          <w:vAlign w:val="center"/>
        </w:tcPr>
        <w:p w:rsidRPr="003D6870" w:rsidR="00680B31" w:rsidP="00AF3AE1" w:rsidRDefault="005F46E1" w14:paraId="3F03D75E" w14:textId="4D217CEC">
          <w:pPr>
            <w:pStyle w:val="Header"/>
            <w:tabs>
              <w:tab w:val="clear" w:pos="4680"/>
              <w:tab w:val="clear" w:pos="9360"/>
              <w:tab w:val="left" w:pos="2620"/>
            </w:tabs>
            <w:rPr>
              <w:rFonts w:ascii="Arial" w:hAnsi="Arial" w:cs="Arial"/>
              <w:sz w:val="18"/>
              <w:szCs w:val="18"/>
            </w:rPr>
          </w:pPr>
          <w:r w:rsidRPr="003D6870">
            <w:rPr>
              <w:rFonts w:ascii="Arial" w:hAnsi="Arial" w:cs="Arial"/>
              <w:smallCaps/>
              <w:noProof/>
              <w:sz w:val="22"/>
            </w:rPr>
            <w:drawing>
              <wp:anchor distT="0" distB="0" distL="114300" distR="114300" simplePos="0" relativeHeight="251658240" behindDoc="0" locked="0" layoutInCell="1" allowOverlap="1" wp14:anchorId="190E48C9" wp14:editId="5364620D">
                <wp:simplePos x="0" y="0"/>
                <wp:positionH relativeFrom="column">
                  <wp:posOffset>123190</wp:posOffset>
                </wp:positionH>
                <wp:positionV relativeFrom="paragraph">
                  <wp:posOffset>85725</wp:posOffset>
                </wp:positionV>
                <wp:extent cx="2598420" cy="914400"/>
                <wp:effectExtent l="0" t="0" r="0" b="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98420" cy="9144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Pr="003D6870" w:rsidR="00676B54" w:rsidTr="00E77D33" w14:paraId="6E15CA76" w14:textId="77777777">
      <w:trPr>
        <w:trHeight w:val="1116"/>
        <w:jc w:val="center"/>
      </w:trPr>
      <w:tc>
        <w:tcPr>
          <w:tcW w:w="5040" w:type="dxa"/>
          <w:tcBorders>
            <w:right w:val="single" w:color="F1CC00" w:sz="18" w:space="0"/>
          </w:tcBorders>
        </w:tcPr>
        <w:p w:rsidRPr="003D6870" w:rsidR="00676B54" w:rsidP="00AF3AE1" w:rsidRDefault="00676B54" w14:paraId="2E7EC333" w14:textId="1F77AC80">
          <w:pPr>
            <w:pStyle w:val="Header"/>
            <w:tabs>
              <w:tab w:val="clear" w:pos="4680"/>
              <w:tab w:val="clear" w:pos="9360"/>
              <w:tab w:val="left" w:pos="2620"/>
            </w:tabs>
            <w:rPr>
              <w:rFonts w:ascii="Arial" w:hAnsi="Arial" w:cs="Arial"/>
              <w:color w:val="33414F"/>
              <w:sz w:val="18"/>
              <w:szCs w:val="18"/>
            </w:rPr>
          </w:pPr>
        </w:p>
      </w:tc>
      <w:tc>
        <w:tcPr>
          <w:tcW w:w="465" w:type="dxa"/>
          <w:tcBorders>
            <w:left w:val="single" w:color="F1CC00" w:sz="18" w:space="0"/>
          </w:tcBorders>
          <w:vAlign w:val="center"/>
        </w:tcPr>
        <w:p w:rsidRPr="003D6870" w:rsidR="00676B54" w:rsidP="00AF3AE1" w:rsidRDefault="00676B54" w14:paraId="50135837" w14:textId="77777777">
          <w:pPr>
            <w:pStyle w:val="Header"/>
            <w:tabs>
              <w:tab w:val="clear" w:pos="4680"/>
              <w:tab w:val="clear" w:pos="9360"/>
              <w:tab w:val="left" w:pos="2620"/>
            </w:tabs>
            <w:rPr>
              <w:rFonts w:ascii="Arial" w:hAnsi="Arial" w:cs="Arial"/>
            </w:rPr>
          </w:pPr>
        </w:p>
      </w:tc>
      <w:tc>
        <w:tcPr>
          <w:tcW w:w="5298" w:type="dxa"/>
          <w:vAlign w:val="center"/>
        </w:tcPr>
        <w:p w:rsidRPr="003D6870" w:rsidR="00676B54" w:rsidP="00E77D33" w:rsidRDefault="00E568C8" w14:paraId="112C03E9" w14:textId="5AD5D9BC">
          <w:pPr>
            <w:pStyle w:val="Header"/>
            <w:tabs>
              <w:tab w:val="clear" w:pos="4680"/>
              <w:tab w:val="clear" w:pos="9360"/>
              <w:tab w:val="left" w:pos="2620"/>
            </w:tabs>
            <w:spacing w:before="115"/>
            <w:ind w:left="435"/>
            <w:rPr>
              <w:rFonts w:ascii="Arial" w:hAnsi="Arial" w:cs="Arial"/>
              <w:color w:val="33414F"/>
              <w:sz w:val="18"/>
              <w:szCs w:val="18"/>
            </w:rPr>
          </w:pPr>
          <w:r>
            <w:rPr>
              <w:rFonts w:ascii="Arial" w:hAnsi="Arial" w:cs="Arial"/>
              <w:b/>
              <w:bCs/>
              <w:color w:val="33414F"/>
              <w:sz w:val="18"/>
              <w:szCs w:val="18"/>
            </w:rPr>
            <w:t>JOSH STEIN</w:t>
          </w:r>
          <w:r w:rsidRPr="003D6870" w:rsidR="00676B54">
            <w:rPr>
              <w:rFonts w:ascii="Arial" w:hAnsi="Arial" w:cs="Arial"/>
              <w:color w:val="33414F"/>
              <w:sz w:val="18"/>
              <w:szCs w:val="18"/>
            </w:rPr>
            <w:t xml:space="preserve">  •  Governor</w:t>
          </w:r>
        </w:p>
        <w:p w:rsidRPr="006A1A59" w:rsidR="000F1C09" w:rsidP="00E77D33" w:rsidRDefault="000F1C09" w14:paraId="0513BA75" w14:textId="77777777">
          <w:pPr>
            <w:pStyle w:val="Header"/>
            <w:tabs>
              <w:tab w:val="clear" w:pos="4680"/>
              <w:tab w:val="clear" w:pos="9360"/>
              <w:tab w:val="left" w:pos="2620"/>
            </w:tabs>
            <w:spacing w:before="115"/>
            <w:ind w:left="435"/>
            <w:rPr>
              <w:rFonts w:ascii="Arial" w:hAnsi="Arial" w:cs="Arial"/>
              <w:color w:val="33414F"/>
              <w:sz w:val="18"/>
              <w:szCs w:val="18"/>
            </w:rPr>
          </w:pPr>
          <w:r w:rsidRPr="006A1A59">
            <w:rPr>
              <w:rFonts w:ascii="Arial" w:hAnsi="Arial" w:cs="Arial"/>
              <w:b/>
              <w:bCs/>
              <w:color w:val="33414F"/>
              <w:sz w:val="18"/>
              <w:szCs w:val="18"/>
            </w:rPr>
            <w:t>DEVDUTTA SANGVAI</w:t>
          </w:r>
          <w:r w:rsidRPr="006A1A59">
            <w:rPr>
              <w:rFonts w:ascii="Aptos" w:hAnsi="Aptos"/>
              <w:color w:val="33414F"/>
              <w:sz w:val="22"/>
              <w:szCs w:val="22"/>
            </w:rPr>
            <w:t xml:space="preserve">  </w:t>
          </w:r>
          <w:r w:rsidRPr="006A1A59">
            <w:rPr>
              <w:rFonts w:ascii="Arial" w:hAnsi="Arial" w:cs="Arial"/>
              <w:color w:val="33414F"/>
              <w:sz w:val="18"/>
              <w:szCs w:val="18"/>
            </w:rPr>
            <w:t>•  Secretary</w:t>
          </w:r>
        </w:p>
        <w:p w:rsidRPr="003D6870" w:rsidR="00676B54" w:rsidP="00E77D33" w:rsidRDefault="005F46E1" w14:paraId="430D3E24" w14:textId="681F6492">
          <w:pPr>
            <w:pStyle w:val="Header"/>
            <w:tabs>
              <w:tab w:val="clear" w:pos="4680"/>
              <w:tab w:val="clear" w:pos="9360"/>
              <w:tab w:val="left" w:pos="2620"/>
            </w:tabs>
            <w:spacing w:before="115"/>
            <w:ind w:left="435"/>
            <w:rPr>
              <w:rFonts w:ascii="Arial" w:hAnsi="Arial" w:cs="Arial"/>
              <w:color w:val="33414F"/>
              <w:sz w:val="18"/>
              <w:szCs w:val="18"/>
            </w:rPr>
          </w:pPr>
          <w:r>
            <w:rPr>
              <w:rFonts w:ascii="Arial" w:hAnsi="Arial" w:cs="Arial"/>
              <w:b/>
              <w:bCs/>
              <w:color w:val="33414F"/>
              <w:sz w:val="18"/>
              <w:szCs w:val="18"/>
            </w:rPr>
            <w:t>KELLY KIMPLE</w:t>
          </w:r>
          <w:r w:rsidRPr="003D6870" w:rsidR="00676B54">
            <w:rPr>
              <w:rFonts w:ascii="Arial" w:hAnsi="Arial" w:cs="Arial"/>
              <w:b/>
              <w:bCs/>
              <w:color w:val="33414F"/>
              <w:sz w:val="18"/>
              <w:szCs w:val="18"/>
            </w:rPr>
            <w:t xml:space="preserve"> </w:t>
          </w:r>
          <w:r w:rsidRPr="003D6870" w:rsidR="00676B54">
            <w:rPr>
              <w:rFonts w:ascii="Arial" w:hAnsi="Arial" w:cs="Arial"/>
              <w:color w:val="33414F"/>
              <w:sz w:val="18"/>
              <w:szCs w:val="18"/>
            </w:rPr>
            <w:t xml:space="preserve"> •  </w:t>
          </w:r>
          <w:r>
            <w:rPr>
              <w:rFonts w:ascii="Arial" w:hAnsi="Arial" w:cs="Arial"/>
              <w:color w:val="33414F"/>
              <w:sz w:val="18"/>
              <w:szCs w:val="18"/>
            </w:rPr>
            <w:t>Director, Public Health</w:t>
          </w:r>
        </w:p>
      </w:tc>
    </w:tr>
  </w:tbl>
  <w:p w:rsidRPr="003D6870" w:rsidR="00680B31" w:rsidP="00680B31" w:rsidRDefault="00680B31" w14:paraId="5504F379" w14:textId="77777777">
    <w:pPr>
      <w:pStyle w:val="Header"/>
      <w:rPr>
        <w:rFonts w:ascii="Arial" w:hAnsi="Arial" w:cs="Arial"/>
      </w:rPr>
    </w:pPr>
  </w:p>
  <w:p w:rsidRPr="003D6870" w:rsidR="00CA1E69" w:rsidP="00680B31" w:rsidRDefault="00CA1E69" w14:paraId="39FD444C" w14:textId="77777777">
    <w:pPr>
      <w:pStyle w:val="Header"/>
      <w:rPr>
        <w:rFonts w:ascii="Arial" w:hAnsi="Arial" w:cs="Arial"/>
      </w:rPr>
    </w:pPr>
  </w:p>
</w:hdr>
</file>

<file path=word/intelligence2.xml><?xml version="1.0" encoding="utf-8"?>
<int2:intelligence xmlns:int2="http://schemas.microsoft.com/office/intelligence/2020/intelligence" xmlns:oel="http://schemas.microsoft.com/office/2019/extlst">
  <int2:observations>
    <int2:textHash int2:hashCode="EzlntKHwRC40PZ" int2:id="G1efijaL">
      <int2:state int2:value="Rejected" int2:type="spell"/>
    </int2:textHash>
    <int2:textHash int2:hashCode="6J8CbZ7RewlHLW" int2:id="U8Ds8MX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93817"/>
    <w:multiLevelType w:val="hybridMultilevel"/>
    <w:tmpl w:val="C846D692"/>
    <w:lvl w:ilvl="0" w:tplc="3BDE47DA">
      <w:start w:val="1"/>
      <w:numFmt w:val="bullet"/>
      <w:lvlText w:val=""/>
      <w:lvlJc w:val="left"/>
      <w:pPr>
        <w:ind w:left="720" w:hanging="360"/>
      </w:pPr>
      <w:rPr>
        <w:rFonts w:hint="default" w:ascii="Symbol" w:hAnsi="Symbol"/>
      </w:rPr>
    </w:lvl>
    <w:lvl w:ilvl="1" w:tplc="03482DB2">
      <w:start w:val="1"/>
      <w:numFmt w:val="bullet"/>
      <w:lvlText w:val="o"/>
      <w:lvlJc w:val="left"/>
      <w:pPr>
        <w:ind w:left="1440" w:hanging="360"/>
      </w:pPr>
      <w:rPr>
        <w:rFonts w:hint="default" w:ascii="Courier New" w:hAnsi="Courier New"/>
      </w:rPr>
    </w:lvl>
    <w:lvl w:ilvl="2" w:tplc="756413F0">
      <w:start w:val="1"/>
      <w:numFmt w:val="bullet"/>
      <w:lvlText w:val=""/>
      <w:lvlJc w:val="left"/>
      <w:pPr>
        <w:ind w:left="2160" w:hanging="360"/>
      </w:pPr>
      <w:rPr>
        <w:rFonts w:hint="default" w:ascii="Wingdings" w:hAnsi="Wingdings"/>
      </w:rPr>
    </w:lvl>
    <w:lvl w:ilvl="3" w:tplc="215C08E6">
      <w:start w:val="1"/>
      <w:numFmt w:val="bullet"/>
      <w:lvlText w:val=""/>
      <w:lvlJc w:val="left"/>
      <w:pPr>
        <w:ind w:left="2880" w:hanging="360"/>
      </w:pPr>
      <w:rPr>
        <w:rFonts w:hint="default" w:ascii="Symbol" w:hAnsi="Symbol"/>
      </w:rPr>
    </w:lvl>
    <w:lvl w:ilvl="4" w:tplc="C5283DE6">
      <w:start w:val="1"/>
      <w:numFmt w:val="bullet"/>
      <w:lvlText w:val="o"/>
      <w:lvlJc w:val="left"/>
      <w:pPr>
        <w:ind w:left="3600" w:hanging="360"/>
      </w:pPr>
      <w:rPr>
        <w:rFonts w:hint="default" w:ascii="Courier New" w:hAnsi="Courier New"/>
      </w:rPr>
    </w:lvl>
    <w:lvl w:ilvl="5" w:tplc="FB8A8B00">
      <w:start w:val="1"/>
      <w:numFmt w:val="bullet"/>
      <w:lvlText w:val=""/>
      <w:lvlJc w:val="left"/>
      <w:pPr>
        <w:ind w:left="4320" w:hanging="360"/>
      </w:pPr>
      <w:rPr>
        <w:rFonts w:hint="default" w:ascii="Wingdings" w:hAnsi="Wingdings"/>
      </w:rPr>
    </w:lvl>
    <w:lvl w:ilvl="6" w:tplc="F7D2BE14">
      <w:start w:val="1"/>
      <w:numFmt w:val="bullet"/>
      <w:lvlText w:val=""/>
      <w:lvlJc w:val="left"/>
      <w:pPr>
        <w:ind w:left="5040" w:hanging="360"/>
      </w:pPr>
      <w:rPr>
        <w:rFonts w:hint="default" w:ascii="Symbol" w:hAnsi="Symbol"/>
      </w:rPr>
    </w:lvl>
    <w:lvl w:ilvl="7" w:tplc="BE5EC57E">
      <w:start w:val="1"/>
      <w:numFmt w:val="bullet"/>
      <w:lvlText w:val="o"/>
      <w:lvlJc w:val="left"/>
      <w:pPr>
        <w:ind w:left="5760" w:hanging="360"/>
      </w:pPr>
      <w:rPr>
        <w:rFonts w:hint="default" w:ascii="Courier New" w:hAnsi="Courier New"/>
      </w:rPr>
    </w:lvl>
    <w:lvl w:ilvl="8" w:tplc="F7F40BFC">
      <w:start w:val="1"/>
      <w:numFmt w:val="bullet"/>
      <w:lvlText w:val=""/>
      <w:lvlJc w:val="left"/>
      <w:pPr>
        <w:ind w:left="6480" w:hanging="360"/>
      </w:pPr>
      <w:rPr>
        <w:rFonts w:hint="default" w:ascii="Wingdings" w:hAnsi="Wingdings"/>
      </w:rPr>
    </w:lvl>
  </w:abstractNum>
  <w:abstractNum w:abstractNumId="1" w15:restartNumberingAfterBreak="0">
    <w:nsid w:val="360573D0"/>
    <w:multiLevelType w:val="hybridMultilevel"/>
    <w:tmpl w:val="655028C6"/>
    <w:lvl w:ilvl="0" w:tplc="A1D62ED2">
      <w:start w:val="1"/>
      <w:numFmt w:val="bullet"/>
      <w:lvlText w:val=""/>
      <w:lvlJc w:val="left"/>
      <w:pPr>
        <w:ind w:left="720" w:hanging="360"/>
      </w:pPr>
      <w:rPr>
        <w:rFonts w:hint="default" w:ascii="Symbol" w:hAnsi="Symbol"/>
      </w:rPr>
    </w:lvl>
    <w:lvl w:ilvl="1" w:tplc="A33CE38A">
      <w:start w:val="1"/>
      <w:numFmt w:val="bullet"/>
      <w:lvlText w:val="o"/>
      <w:lvlJc w:val="left"/>
      <w:pPr>
        <w:ind w:left="1440" w:hanging="360"/>
      </w:pPr>
      <w:rPr>
        <w:rFonts w:hint="default" w:ascii="Courier New" w:hAnsi="Courier New"/>
      </w:rPr>
    </w:lvl>
    <w:lvl w:ilvl="2" w:tplc="B0F8A5B0">
      <w:start w:val="1"/>
      <w:numFmt w:val="bullet"/>
      <w:lvlText w:val=""/>
      <w:lvlJc w:val="left"/>
      <w:pPr>
        <w:ind w:left="2160" w:hanging="360"/>
      </w:pPr>
      <w:rPr>
        <w:rFonts w:hint="default" w:ascii="Wingdings" w:hAnsi="Wingdings"/>
      </w:rPr>
    </w:lvl>
    <w:lvl w:ilvl="3" w:tplc="F97EFDBE">
      <w:start w:val="1"/>
      <w:numFmt w:val="bullet"/>
      <w:lvlText w:val=""/>
      <w:lvlJc w:val="left"/>
      <w:pPr>
        <w:ind w:left="2880" w:hanging="360"/>
      </w:pPr>
      <w:rPr>
        <w:rFonts w:hint="default" w:ascii="Symbol" w:hAnsi="Symbol"/>
      </w:rPr>
    </w:lvl>
    <w:lvl w:ilvl="4" w:tplc="27624556">
      <w:start w:val="1"/>
      <w:numFmt w:val="bullet"/>
      <w:lvlText w:val="o"/>
      <w:lvlJc w:val="left"/>
      <w:pPr>
        <w:ind w:left="3600" w:hanging="360"/>
      </w:pPr>
      <w:rPr>
        <w:rFonts w:hint="default" w:ascii="Courier New" w:hAnsi="Courier New"/>
      </w:rPr>
    </w:lvl>
    <w:lvl w:ilvl="5" w:tplc="7EF4FA5E">
      <w:start w:val="1"/>
      <w:numFmt w:val="bullet"/>
      <w:lvlText w:val=""/>
      <w:lvlJc w:val="left"/>
      <w:pPr>
        <w:ind w:left="4320" w:hanging="360"/>
      </w:pPr>
      <w:rPr>
        <w:rFonts w:hint="default" w:ascii="Wingdings" w:hAnsi="Wingdings"/>
      </w:rPr>
    </w:lvl>
    <w:lvl w:ilvl="6" w:tplc="6A62C65C">
      <w:start w:val="1"/>
      <w:numFmt w:val="bullet"/>
      <w:lvlText w:val=""/>
      <w:lvlJc w:val="left"/>
      <w:pPr>
        <w:ind w:left="5040" w:hanging="360"/>
      </w:pPr>
      <w:rPr>
        <w:rFonts w:hint="default" w:ascii="Symbol" w:hAnsi="Symbol"/>
      </w:rPr>
    </w:lvl>
    <w:lvl w:ilvl="7" w:tplc="29B8024A">
      <w:start w:val="1"/>
      <w:numFmt w:val="bullet"/>
      <w:lvlText w:val="o"/>
      <w:lvlJc w:val="left"/>
      <w:pPr>
        <w:ind w:left="5760" w:hanging="360"/>
      </w:pPr>
      <w:rPr>
        <w:rFonts w:hint="default" w:ascii="Courier New" w:hAnsi="Courier New"/>
      </w:rPr>
    </w:lvl>
    <w:lvl w:ilvl="8" w:tplc="30EAE326">
      <w:start w:val="1"/>
      <w:numFmt w:val="bullet"/>
      <w:lvlText w:val=""/>
      <w:lvlJc w:val="left"/>
      <w:pPr>
        <w:ind w:left="6480" w:hanging="360"/>
      </w:pPr>
      <w:rPr>
        <w:rFonts w:hint="default" w:ascii="Wingdings" w:hAnsi="Wingdings"/>
      </w:rPr>
    </w:lvl>
  </w:abstractNum>
  <w:abstractNum w:abstractNumId="2" w15:restartNumberingAfterBreak="0">
    <w:nsid w:val="3791D0B8"/>
    <w:multiLevelType w:val="hybridMultilevel"/>
    <w:tmpl w:val="0ABAEE78"/>
    <w:lvl w:ilvl="0" w:tplc="2AEC24D4">
      <w:start w:val="1"/>
      <w:numFmt w:val="bullet"/>
      <w:lvlText w:val=""/>
      <w:lvlJc w:val="left"/>
      <w:pPr>
        <w:ind w:left="720" w:hanging="360"/>
      </w:pPr>
      <w:rPr>
        <w:rFonts w:hint="default" w:ascii="Symbol" w:hAnsi="Symbol"/>
      </w:rPr>
    </w:lvl>
    <w:lvl w:ilvl="1" w:tplc="2F32E24E">
      <w:start w:val="1"/>
      <w:numFmt w:val="bullet"/>
      <w:lvlText w:val="o"/>
      <w:lvlJc w:val="left"/>
      <w:pPr>
        <w:ind w:left="1440" w:hanging="360"/>
      </w:pPr>
      <w:rPr>
        <w:rFonts w:hint="default" w:ascii="Courier New" w:hAnsi="Courier New"/>
      </w:rPr>
    </w:lvl>
    <w:lvl w:ilvl="2" w:tplc="824C0EEC">
      <w:start w:val="1"/>
      <w:numFmt w:val="bullet"/>
      <w:lvlText w:val=""/>
      <w:lvlJc w:val="left"/>
      <w:pPr>
        <w:ind w:left="2160" w:hanging="360"/>
      </w:pPr>
      <w:rPr>
        <w:rFonts w:hint="default" w:ascii="Wingdings" w:hAnsi="Wingdings"/>
      </w:rPr>
    </w:lvl>
    <w:lvl w:ilvl="3" w:tplc="B63CC626">
      <w:start w:val="1"/>
      <w:numFmt w:val="bullet"/>
      <w:lvlText w:val=""/>
      <w:lvlJc w:val="left"/>
      <w:pPr>
        <w:ind w:left="2880" w:hanging="360"/>
      </w:pPr>
      <w:rPr>
        <w:rFonts w:hint="default" w:ascii="Symbol" w:hAnsi="Symbol"/>
      </w:rPr>
    </w:lvl>
    <w:lvl w:ilvl="4" w:tplc="202ED816">
      <w:start w:val="1"/>
      <w:numFmt w:val="bullet"/>
      <w:lvlText w:val="o"/>
      <w:lvlJc w:val="left"/>
      <w:pPr>
        <w:ind w:left="3600" w:hanging="360"/>
      </w:pPr>
      <w:rPr>
        <w:rFonts w:hint="default" w:ascii="Courier New" w:hAnsi="Courier New"/>
      </w:rPr>
    </w:lvl>
    <w:lvl w:ilvl="5" w:tplc="838C2544">
      <w:start w:val="1"/>
      <w:numFmt w:val="bullet"/>
      <w:lvlText w:val=""/>
      <w:lvlJc w:val="left"/>
      <w:pPr>
        <w:ind w:left="4320" w:hanging="360"/>
      </w:pPr>
      <w:rPr>
        <w:rFonts w:hint="default" w:ascii="Wingdings" w:hAnsi="Wingdings"/>
      </w:rPr>
    </w:lvl>
    <w:lvl w:ilvl="6" w:tplc="22D24A9C">
      <w:start w:val="1"/>
      <w:numFmt w:val="bullet"/>
      <w:lvlText w:val=""/>
      <w:lvlJc w:val="left"/>
      <w:pPr>
        <w:ind w:left="5040" w:hanging="360"/>
      </w:pPr>
      <w:rPr>
        <w:rFonts w:hint="default" w:ascii="Symbol" w:hAnsi="Symbol"/>
      </w:rPr>
    </w:lvl>
    <w:lvl w:ilvl="7" w:tplc="D7FC6F88">
      <w:start w:val="1"/>
      <w:numFmt w:val="bullet"/>
      <w:lvlText w:val="o"/>
      <w:lvlJc w:val="left"/>
      <w:pPr>
        <w:ind w:left="5760" w:hanging="360"/>
      </w:pPr>
      <w:rPr>
        <w:rFonts w:hint="default" w:ascii="Courier New" w:hAnsi="Courier New"/>
      </w:rPr>
    </w:lvl>
    <w:lvl w:ilvl="8" w:tplc="23282BB6">
      <w:start w:val="1"/>
      <w:numFmt w:val="bullet"/>
      <w:lvlText w:val=""/>
      <w:lvlJc w:val="left"/>
      <w:pPr>
        <w:ind w:left="6480" w:hanging="360"/>
      </w:pPr>
      <w:rPr>
        <w:rFonts w:hint="default" w:ascii="Wingdings" w:hAnsi="Wingdings"/>
      </w:rPr>
    </w:lvl>
  </w:abstractNum>
  <w:abstractNum w:abstractNumId="3" w15:restartNumberingAfterBreak="0">
    <w:nsid w:val="45696F14"/>
    <w:multiLevelType w:val="hybridMultilevel"/>
    <w:tmpl w:val="5DD66462"/>
    <w:lvl w:ilvl="0" w:tplc="8F6497E8">
      <w:start w:val="1"/>
      <w:numFmt w:val="bullet"/>
      <w:lvlText w:val=""/>
      <w:lvlJc w:val="left"/>
      <w:pPr>
        <w:ind w:left="720" w:hanging="360"/>
      </w:pPr>
      <w:rPr>
        <w:rFonts w:hint="default" w:ascii="Symbol" w:hAnsi="Symbol"/>
      </w:rPr>
    </w:lvl>
    <w:lvl w:ilvl="1" w:tplc="3AB823BC">
      <w:start w:val="1"/>
      <w:numFmt w:val="bullet"/>
      <w:lvlText w:val="o"/>
      <w:lvlJc w:val="left"/>
      <w:pPr>
        <w:ind w:left="1440" w:hanging="360"/>
      </w:pPr>
      <w:rPr>
        <w:rFonts w:hint="default" w:ascii="Courier New" w:hAnsi="Courier New"/>
      </w:rPr>
    </w:lvl>
    <w:lvl w:ilvl="2" w:tplc="59DA5804">
      <w:start w:val="1"/>
      <w:numFmt w:val="bullet"/>
      <w:lvlText w:val=""/>
      <w:lvlJc w:val="left"/>
      <w:pPr>
        <w:ind w:left="2160" w:hanging="360"/>
      </w:pPr>
      <w:rPr>
        <w:rFonts w:hint="default" w:ascii="Wingdings" w:hAnsi="Wingdings"/>
      </w:rPr>
    </w:lvl>
    <w:lvl w:ilvl="3" w:tplc="0C0EE8A4">
      <w:start w:val="1"/>
      <w:numFmt w:val="bullet"/>
      <w:lvlText w:val=""/>
      <w:lvlJc w:val="left"/>
      <w:pPr>
        <w:ind w:left="2880" w:hanging="360"/>
      </w:pPr>
      <w:rPr>
        <w:rFonts w:hint="default" w:ascii="Symbol" w:hAnsi="Symbol"/>
      </w:rPr>
    </w:lvl>
    <w:lvl w:ilvl="4" w:tplc="5AD2B9A2">
      <w:start w:val="1"/>
      <w:numFmt w:val="bullet"/>
      <w:lvlText w:val="o"/>
      <w:lvlJc w:val="left"/>
      <w:pPr>
        <w:ind w:left="3600" w:hanging="360"/>
      </w:pPr>
      <w:rPr>
        <w:rFonts w:hint="default" w:ascii="Courier New" w:hAnsi="Courier New"/>
      </w:rPr>
    </w:lvl>
    <w:lvl w:ilvl="5" w:tplc="F230CE10">
      <w:start w:val="1"/>
      <w:numFmt w:val="bullet"/>
      <w:lvlText w:val=""/>
      <w:lvlJc w:val="left"/>
      <w:pPr>
        <w:ind w:left="4320" w:hanging="360"/>
      </w:pPr>
      <w:rPr>
        <w:rFonts w:hint="default" w:ascii="Wingdings" w:hAnsi="Wingdings"/>
      </w:rPr>
    </w:lvl>
    <w:lvl w:ilvl="6" w:tplc="FC3C1538">
      <w:start w:val="1"/>
      <w:numFmt w:val="bullet"/>
      <w:lvlText w:val=""/>
      <w:lvlJc w:val="left"/>
      <w:pPr>
        <w:ind w:left="5040" w:hanging="360"/>
      </w:pPr>
      <w:rPr>
        <w:rFonts w:hint="default" w:ascii="Symbol" w:hAnsi="Symbol"/>
      </w:rPr>
    </w:lvl>
    <w:lvl w:ilvl="7" w:tplc="70DE8622">
      <w:start w:val="1"/>
      <w:numFmt w:val="bullet"/>
      <w:lvlText w:val="o"/>
      <w:lvlJc w:val="left"/>
      <w:pPr>
        <w:ind w:left="5760" w:hanging="360"/>
      </w:pPr>
      <w:rPr>
        <w:rFonts w:hint="default" w:ascii="Courier New" w:hAnsi="Courier New"/>
      </w:rPr>
    </w:lvl>
    <w:lvl w:ilvl="8" w:tplc="323ED5A0">
      <w:start w:val="1"/>
      <w:numFmt w:val="bullet"/>
      <w:lvlText w:val=""/>
      <w:lvlJc w:val="left"/>
      <w:pPr>
        <w:ind w:left="6480" w:hanging="360"/>
      </w:pPr>
      <w:rPr>
        <w:rFonts w:hint="default" w:ascii="Wingdings" w:hAnsi="Wingdings"/>
      </w:rPr>
    </w:lvl>
  </w:abstractNum>
  <w:abstractNum w:abstractNumId="4" w15:restartNumberingAfterBreak="0">
    <w:nsid w:val="45D380D1"/>
    <w:multiLevelType w:val="hybridMultilevel"/>
    <w:tmpl w:val="C694D7A2"/>
    <w:lvl w:ilvl="0" w:tplc="FA6EDCB8">
      <w:start w:val="1"/>
      <w:numFmt w:val="bullet"/>
      <w:lvlText w:val=""/>
      <w:lvlJc w:val="left"/>
      <w:pPr>
        <w:ind w:left="720" w:hanging="360"/>
      </w:pPr>
      <w:rPr>
        <w:rFonts w:hint="default" w:ascii="Symbol" w:hAnsi="Symbol"/>
      </w:rPr>
    </w:lvl>
    <w:lvl w:ilvl="1" w:tplc="1A66299E">
      <w:start w:val="1"/>
      <w:numFmt w:val="bullet"/>
      <w:lvlText w:val="o"/>
      <w:lvlJc w:val="left"/>
      <w:pPr>
        <w:ind w:left="1440" w:hanging="360"/>
      </w:pPr>
      <w:rPr>
        <w:rFonts w:hint="default" w:ascii="Courier New" w:hAnsi="Courier New"/>
      </w:rPr>
    </w:lvl>
    <w:lvl w:ilvl="2" w:tplc="1A6AD778">
      <w:start w:val="1"/>
      <w:numFmt w:val="bullet"/>
      <w:lvlText w:val=""/>
      <w:lvlJc w:val="left"/>
      <w:pPr>
        <w:ind w:left="2160" w:hanging="360"/>
      </w:pPr>
      <w:rPr>
        <w:rFonts w:hint="default" w:ascii="Wingdings" w:hAnsi="Wingdings"/>
      </w:rPr>
    </w:lvl>
    <w:lvl w:ilvl="3" w:tplc="BBC4F914">
      <w:start w:val="1"/>
      <w:numFmt w:val="bullet"/>
      <w:lvlText w:val=""/>
      <w:lvlJc w:val="left"/>
      <w:pPr>
        <w:ind w:left="2880" w:hanging="360"/>
      </w:pPr>
      <w:rPr>
        <w:rFonts w:hint="default" w:ascii="Symbol" w:hAnsi="Symbol"/>
      </w:rPr>
    </w:lvl>
    <w:lvl w:ilvl="4" w:tplc="3B045DC4">
      <w:start w:val="1"/>
      <w:numFmt w:val="bullet"/>
      <w:lvlText w:val="o"/>
      <w:lvlJc w:val="left"/>
      <w:pPr>
        <w:ind w:left="3600" w:hanging="360"/>
      </w:pPr>
      <w:rPr>
        <w:rFonts w:hint="default" w:ascii="Courier New" w:hAnsi="Courier New"/>
      </w:rPr>
    </w:lvl>
    <w:lvl w:ilvl="5" w:tplc="BCE403E8">
      <w:start w:val="1"/>
      <w:numFmt w:val="bullet"/>
      <w:lvlText w:val=""/>
      <w:lvlJc w:val="left"/>
      <w:pPr>
        <w:ind w:left="4320" w:hanging="360"/>
      </w:pPr>
      <w:rPr>
        <w:rFonts w:hint="default" w:ascii="Wingdings" w:hAnsi="Wingdings"/>
      </w:rPr>
    </w:lvl>
    <w:lvl w:ilvl="6" w:tplc="43B4BE1A">
      <w:start w:val="1"/>
      <w:numFmt w:val="bullet"/>
      <w:lvlText w:val=""/>
      <w:lvlJc w:val="left"/>
      <w:pPr>
        <w:ind w:left="5040" w:hanging="360"/>
      </w:pPr>
      <w:rPr>
        <w:rFonts w:hint="default" w:ascii="Symbol" w:hAnsi="Symbol"/>
      </w:rPr>
    </w:lvl>
    <w:lvl w:ilvl="7" w:tplc="9C5E3604">
      <w:start w:val="1"/>
      <w:numFmt w:val="bullet"/>
      <w:lvlText w:val="o"/>
      <w:lvlJc w:val="left"/>
      <w:pPr>
        <w:ind w:left="5760" w:hanging="360"/>
      </w:pPr>
      <w:rPr>
        <w:rFonts w:hint="default" w:ascii="Courier New" w:hAnsi="Courier New"/>
      </w:rPr>
    </w:lvl>
    <w:lvl w:ilvl="8" w:tplc="9BA810A0">
      <w:start w:val="1"/>
      <w:numFmt w:val="bullet"/>
      <w:lvlText w:val=""/>
      <w:lvlJc w:val="left"/>
      <w:pPr>
        <w:ind w:left="6480" w:hanging="360"/>
      </w:pPr>
      <w:rPr>
        <w:rFonts w:hint="default" w:ascii="Wingdings" w:hAnsi="Wingdings"/>
      </w:rPr>
    </w:lvl>
  </w:abstractNum>
  <w:abstractNum w:abstractNumId="5" w15:restartNumberingAfterBreak="0">
    <w:nsid w:val="4787A4FC"/>
    <w:multiLevelType w:val="hybridMultilevel"/>
    <w:tmpl w:val="C9E4B034"/>
    <w:lvl w:ilvl="0" w:tplc="71B6DA20">
      <w:start w:val="1"/>
      <w:numFmt w:val="bullet"/>
      <w:lvlText w:val=""/>
      <w:lvlJc w:val="left"/>
      <w:pPr>
        <w:ind w:left="720" w:hanging="360"/>
      </w:pPr>
      <w:rPr>
        <w:rFonts w:hint="default" w:ascii="Symbol" w:hAnsi="Symbol"/>
      </w:rPr>
    </w:lvl>
    <w:lvl w:ilvl="1" w:tplc="BD586DC6">
      <w:start w:val="1"/>
      <w:numFmt w:val="bullet"/>
      <w:lvlText w:val="o"/>
      <w:lvlJc w:val="left"/>
      <w:pPr>
        <w:ind w:left="1440" w:hanging="360"/>
      </w:pPr>
      <w:rPr>
        <w:rFonts w:hint="default" w:ascii="Courier New" w:hAnsi="Courier New"/>
      </w:rPr>
    </w:lvl>
    <w:lvl w:ilvl="2" w:tplc="E0B06DC6">
      <w:start w:val="1"/>
      <w:numFmt w:val="bullet"/>
      <w:lvlText w:val=""/>
      <w:lvlJc w:val="left"/>
      <w:pPr>
        <w:ind w:left="2160" w:hanging="360"/>
      </w:pPr>
      <w:rPr>
        <w:rFonts w:hint="default" w:ascii="Wingdings" w:hAnsi="Wingdings"/>
      </w:rPr>
    </w:lvl>
    <w:lvl w:ilvl="3" w:tplc="AC60804A">
      <w:start w:val="1"/>
      <w:numFmt w:val="bullet"/>
      <w:lvlText w:val=""/>
      <w:lvlJc w:val="left"/>
      <w:pPr>
        <w:ind w:left="2880" w:hanging="360"/>
      </w:pPr>
      <w:rPr>
        <w:rFonts w:hint="default" w:ascii="Symbol" w:hAnsi="Symbol"/>
      </w:rPr>
    </w:lvl>
    <w:lvl w:ilvl="4" w:tplc="0B4E10BA">
      <w:start w:val="1"/>
      <w:numFmt w:val="bullet"/>
      <w:lvlText w:val="o"/>
      <w:lvlJc w:val="left"/>
      <w:pPr>
        <w:ind w:left="3600" w:hanging="360"/>
      </w:pPr>
      <w:rPr>
        <w:rFonts w:hint="default" w:ascii="Courier New" w:hAnsi="Courier New"/>
      </w:rPr>
    </w:lvl>
    <w:lvl w:ilvl="5" w:tplc="EF366FFA">
      <w:start w:val="1"/>
      <w:numFmt w:val="bullet"/>
      <w:lvlText w:val=""/>
      <w:lvlJc w:val="left"/>
      <w:pPr>
        <w:ind w:left="4320" w:hanging="360"/>
      </w:pPr>
      <w:rPr>
        <w:rFonts w:hint="default" w:ascii="Wingdings" w:hAnsi="Wingdings"/>
      </w:rPr>
    </w:lvl>
    <w:lvl w:ilvl="6" w:tplc="442A8098">
      <w:start w:val="1"/>
      <w:numFmt w:val="bullet"/>
      <w:lvlText w:val=""/>
      <w:lvlJc w:val="left"/>
      <w:pPr>
        <w:ind w:left="5040" w:hanging="360"/>
      </w:pPr>
      <w:rPr>
        <w:rFonts w:hint="default" w:ascii="Symbol" w:hAnsi="Symbol"/>
      </w:rPr>
    </w:lvl>
    <w:lvl w:ilvl="7" w:tplc="E4FAF972">
      <w:start w:val="1"/>
      <w:numFmt w:val="bullet"/>
      <w:lvlText w:val="o"/>
      <w:lvlJc w:val="left"/>
      <w:pPr>
        <w:ind w:left="5760" w:hanging="360"/>
      </w:pPr>
      <w:rPr>
        <w:rFonts w:hint="default" w:ascii="Courier New" w:hAnsi="Courier New"/>
      </w:rPr>
    </w:lvl>
    <w:lvl w:ilvl="8" w:tplc="1868D6CC">
      <w:start w:val="1"/>
      <w:numFmt w:val="bullet"/>
      <w:lvlText w:val=""/>
      <w:lvlJc w:val="left"/>
      <w:pPr>
        <w:ind w:left="6480" w:hanging="360"/>
      </w:pPr>
      <w:rPr>
        <w:rFonts w:hint="default" w:ascii="Wingdings" w:hAnsi="Wingdings"/>
      </w:rPr>
    </w:lvl>
  </w:abstractNum>
  <w:abstractNum w:abstractNumId="6" w15:restartNumberingAfterBreak="0">
    <w:nsid w:val="58C2D1AC"/>
    <w:multiLevelType w:val="hybridMultilevel"/>
    <w:tmpl w:val="3868487E"/>
    <w:lvl w:ilvl="0" w:tplc="63D07886">
      <w:start w:val="1"/>
      <w:numFmt w:val="bullet"/>
      <w:lvlText w:val=""/>
      <w:lvlJc w:val="left"/>
      <w:pPr>
        <w:ind w:left="720" w:hanging="360"/>
      </w:pPr>
      <w:rPr>
        <w:rFonts w:hint="default" w:ascii="Symbol" w:hAnsi="Symbol"/>
      </w:rPr>
    </w:lvl>
    <w:lvl w:ilvl="1" w:tplc="34B0A330">
      <w:start w:val="1"/>
      <w:numFmt w:val="bullet"/>
      <w:lvlText w:val="o"/>
      <w:lvlJc w:val="left"/>
      <w:pPr>
        <w:ind w:left="1440" w:hanging="360"/>
      </w:pPr>
      <w:rPr>
        <w:rFonts w:hint="default" w:ascii="Courier New" w:hAnsi="Courier New"/>
      </w:rPr>
    </w:lvl>
    <w:lvl w:ilvl="2" w:tplc="DFEAB954">
      <w:start w:val="1"/>
      <w:numFmt w:val="bullet"/>
      <w:lvlText w:val=""/>
      <w:lvlJc w:val="left"/>
      <w:pPr>
        <w:ind w:left="2160" w:hanging="360"/>
      </w:pPr>
      <w:rPr>
        <w:rFonts w:hint="default" w:ascii="Wingdings" w:hAnsi="Wingdings"/>
      </w:rPr>
    </w:lvl>
    <w:lvl w:ilvl="3" w:tplc="60228240">
      <w:start w:val="1"/>
      <w:numFmt w:val="bullet"/>
      <w:lvlText w:val=""/>
      <w:lvlJc w:val="left"/>
      <w:pPr>
        <w:ind w:left="2880" w:hanging="360"/>
      </w:pPr>
      <w:rPr>
        <w:rFonts w:hint="default" w:ascii="Symbol" w:hAnsi="Symbol"/>
      </w:rPr>
    </w:lvl>
    <w:lvl w:ilvl="4" w:tplc="382C7B88">
      <w:start w:val="1"/>
      <w:numFmt w:val="bullet"/>
      <w:lvlText w:val="o"/>
      <w:lvlJc w:val="left"/>
      <w:pPr>
        <w:ind w:left="3600" w:hanging="360"/>
      </w:pPr>
      <w:rPr>
        <w:rFonts w:hint="default" w:ascii="Courier New" w:hAnsi="Courier New"/>
      </w:rPr>
    </w:lvl>
    <w:lvl w:ilvl="5" w:tplc="7BE688D8">
      <w:start w:val="1"/>
      <w:numFmt w:val="bullet"/>
      <w:lvlText w:val=""/>
      <w:lvlJc w:val="left"/>
      <w:pPr>
        <w:ind w:left="4320" w:hanging="360"/>
      </w:pPr>
      <w:rPr>
        <w:rFonts w:hint="default" w:ascii="Wingdings" w:hAnsi="Wingdings"/>
      </w:rPr>
    </w:lvl>
    <w:lvl w:ilvl="6" w:tplc="2FBA441A">
      <w:start w:val="1"/>
      <w:numFmt w:val="bullet"/>
      <w:lvlText w:val=""/>
      <w:lvlJc w:val="left"/>
      <w:pPr>
        <w:ind w:left="5040" w:hanging="360"/>
      </w:pPr>
      <w:rPr>
        <w:rFonts w:hint="default" w:ascii="Symbol" w:hAnsi="Symbol"/>
      </w:rPr>
    </w:lvl>
    <w:lvl w:ilvl="7" w:tplc="F068845C">
      <w:start w:val="1"/>
      <w:numFmt w:val="bullet"/>
      <w:lvlText w:val="o"/>
      <w:lvlJc w:val="left"/>
      <w:pPr>
        <w:ind w:left="5760" w:hanging="360"/>
      </w:pPr>
      <w:rPr>
        <w:rFonts w:hint="default" w:ascii="Courier New" w:hAnsi="Courier New"/>
      </w:rPr>
    </w:lvl>
    <w:lvl w:ilvl="8" w:tplc="40BAA940">
      <w:start w:val="1"/>
      <w:numFmt w:val="bullet"/>
      <w:lvlText w:val=""/>
      <w:lvlJc w:val="left"/>
      <w:pPr>
        <w:ind w:left="6480" w:hanging="360"/>
      </w:pPr>
      <w:rPr>
        <w:rFonts w:hint="default" w:ascii="Wingdings" w:hAnsi="Wingdings"/>
      </w:rPr>
    </w:lvl>
  </w:abstractNum>
  <w:abstractNum w:abstractNumId="7" w15:restartNumberingAfterBreak="0">
    <w:nsid w:val="60D372C7"/>
    <w:multiLevelType w:val="hybridMultilevel"/>
    <w:tmpl w:val="55AAD8AA"/>
    <w:lvl w:ilvl="0" w:tplc="912CC77A">
      <w:start w:val="1"/>
      <w:numFmt w:val="bullet"/>
      <w:lvlText w:val=""/>
      <w:lvlJc w:val="left"/>
      <w:pPr>
        <w:ind w:left="720" w:hanging="360"/>
      </w:pPr>
      <w:rPr>
        <w:rFonts w:hint="default" w:ascii="Symbol" w:hAnsi="Symbol"/>
      </w:rPr>
    </w:lvl>
    <w:lvl w:ilvl="1" w:tplc="14704DC4">
      <w:start w:val="1"/>
      <w:numFmt w:val="bullet"/>
      <w:lvlText w:val="o"/>
      <w:lvlJc w:val="left"/>
      <w:pPr>
        <w:ind w:left="1440" w:hanging="360"/>
      </w:pPr>
      <w:rPr>
        <w:rFonts w:hint="default" w:ascii="Courier New" w:hAnsi="Courier New"/>
      </w:rPr>
    </w:lvl>
    <w:lvl w:ilvl="2" w:tplc="D9C634F8">
      <w:start w:val="1"/>
      <w:numFmt w:val="bullet"/>
      <w:lvlText w:val=""/>
      <w:lvlJc w:val="left"/>
      <w:pPr>
        <w:ind w:left="2160" w:hanging="360"/>
      </w:pPr>
      <w:rPr>
        <w:rFonts w:hint="default" w:ascii="Wingdings" w:hAnsi="Wingdings"/>
      </w:rPr>
    </w:lvl>
    <w:lvl w:ilvl="3" w:tplc="93FA75A6">
      <w:start w:val="1"/>
      <w:numFmt w:val="bullet"/>
      <w:lvlText w:val=""/>
      <w:lvlJc w:val="left"/>
      <w:pPr>
        <w:ind w:left="2880" w:hanging="360"/>
      </w:pPr>
      <w:rPr>
        <w:rFonts w:hint="default" w:ascii="Symbol" w:hAnsi="Symbol"/>
      </w:rPr>
    </w:lvl>
    <w:lvl w:ilvl="4" w:tplc="C19E3EDC">
      <w:start w:val="1"/>
      <w:numFmt w:val="bullet"/>
      <w:lvlText w:val="o"/>
      <w:lvlJc w:val="left"/>
      <w:pPr>
        <w:ind w:left="3600" w:hanging="360"/>
      </w:pPr>
      <w:rPr>
        <w:rFonts w:hint="default" w:ascii="Courier New" w:hAnsi="Courier New"/>
      </w:rPr>
    </w:lvl>
    <w:lvl w:ilvl="5" w:tplc="D3447876">
      <w:start w:val="1"/>
      <w:numFmt w:val="bullet"/>
      <w:lvlText w:val=""/>
      <w:lvlJc w:val="left"/>
      <w:pPr>
        <w:ind w:left="4320" w:hanging="360"/>
      </w:pPr>
      <w:rPr>
        <w:rFonts w:hint="default" w:ascii="Wingdings" w:hAnsi="Wingdings"/>
      </w:rPr>
    </w:lvl>
    <w:lvl w:ilvl="6" w:tplc="ECD64B70">
      <w:start w:val="1"/>
      <w:numFmt w:val="bullet"/>
      <w:lvlText w:val=""/>
      <w:lvlJc w:val="left"/>
      <w:pPr>
        <w:ind w:left="5040" w:hanging="360"/>
      </w:pPr>
      <w:rPr>
        <w:rFonts w:hint="default" w:ascii="Symbol" w:hAnsi="Symbol"/>
      </w:rPr>
    </w:lvl>
    <w:lvl w:ilvl="7" w:tplc="756E9046">
      <w:start w:val="1"/>
      <w:numFmt w:val="bullet"/>
      <w:lvlText w:val="o"/>
      <w:lvlJc w:val="left"/>
      <w:pPr>
        <w:ind w:left="5760" w:hanging="360"/>
      </w:pPr>
      <w:rPr>
        <w:rFonts w:hint="default" w:ascii="Courier New" w:hAnsi="Courier New"/>
      </w:rPr>
    </w:lvl>
    <w:lvl w:ilvl="8" w:tplc="4E823D1C">
      <w:start w:val="1"/>
      <w:numFmt w:val="bullet"/>
      <w:lvlText w:val=""/>
      <w:lvlJc w:val="left"/>
      <w:pPr>
        <w:ind w:left="6480" w:hanging="360"/>
      </w:pPr>
      <w:rPr>
        <w:rFonts w:hint="default" w:ascii="Wingdings" w:hAnsi="Wingdings"/>
      </w:rPr>
    </w:lvl>
  </w:abstractNum>
  <w:abstractNum w:abstractNumId="8" w15:restartNumberingAfterBreak="0">
    <w:nsid w:val="747039FC"/>
    <w:multiLevelType w:val="hybridMultilevel"/>
    <w:tmpl w:val="571AF5FA"/>
    <w:lvl w:ilvl="0" w:tplc="F7C85A8E">
      <w:start w:val="1"/>
      <w:numFmt w:val="bullet"/>
      <w:lvlText w:val=""/>
      <w:lvlJc w:val="left"/>
      <w:pPr>
        <w:ind w:left="720" w:hanging="360"/>
      </w:pPr>
      <w:rPr>
        <w:rFonts w:hint="default" w:ascii="Symbol" w:hAnsi="Symbol"/>
      </w:rPr>
    </w:lvl>
    <w:lvl w:ilvl="1" w:tplc="574465B8">
      <w:start w:val="1"/>
      <w:numFmt w:val="bullet"/>
      <w:lvlText w:val="o"/>
      <w:lvlJc w:val="left"/>
      <w:pPr>
        <w:ind w:left="1440" w:hanging="360"/>
      </w:pPr>
      <w:rPr>
        <w:rFonts w:hint="default" w:ascii="Courier New" w:hAnsi="Courier New"/>
      </w:rPr>
    </w:lvl>
    <w:lvl w:ilvl="2" w:tplc="9E3A8062">
      <w:start w:val="1"/>
      <w:numFmt w:val="bullet"/>
      <w:lvlText w:val=""/>
      <w:lvlJc w:val="left"/>
      <w:pPr>
        <w:ind w:left="2160" w:hanging="360"/>
      </w:pPr>
      <w:rPr>
        <w:rFonts w:hint="default" w:ascii="Wingdings" w:hAnsi="Wingdings"/>
      </w:rPr>
    </w:lvl>
    <w:lvl w:ilvl="3" w:tplc="9A8681D8">
      <w:start w:val="1"/>
      <w:numFmt w:val="bullet"/>
      <w:lvlText w:val=""/>
      <w:lvlJc w:val="left"/>
      <w:pPr>
        <w:ind w:left="2880" w:hanging="360"/>
      </w:pPr>
      <w:rPr>
        <w:rFonts w:hint="default" w:ascii="Symbol" w:hAnsi="Symbol"/>
      </w:rPr>
    </w:lvl>
    <w:lvl w:ilvl="4" w:tplc="C65409D4">
      <w:start w:val="1"/>
      <w:numFmt w:val="bullet"/>
      <w:lvlText w:val="o"/>
      <w:lvlJc w:val="left"/>
      <w:pPr>
        <w:ind w:left="3600" w:hanging="360"/>
      </w:pPr>
      <w:rPr>
        <w:rFonts w:hint="default" w:ascii="Courier New" w:hAnsi="Courier New"/>
      </w:rPr>
    </w:lvl>
    <w:lvl w:ilvl="5" w:tplc="7A3E3768">
      <w:start w:val="1"/>
      <w:numFmt w:val="bullet"/>
      <w:lvlText w:val=""/>
      <w:lvlJc w:val="left"/>
      <w:pPr>
        <w:ind w:left="4320" w:hanging="360"/>
      </w:pPr>
      <w:rPr>
        <w:rFonts w:hint="default" w:ascii="Wingdings" w:hAnsi="Wingdings"/>
      </w:rPr>
    </w:lvl>
    <w:lvl w:ilvl="6" w:tplc="0F0A3DD6">
      <w:start w:val="1"/>
      <w:numFmt w:val="bullet"/>
      <w:lvlText w:val=""/>
      <w:lvlJc w:val="left"/>
      <w:pPr>
        <w:ind w:left="5040" w:hanging="360"/>
      </w:pPr>
      <w:rPr>
        <w:rFonts w:hint="default" w:ascii="Symbol" w:hAnsi="Symbol"/>
      </w:rPr>
    </w:lvl>
    <w:lvl w:ilvl="7" w:tplc="9E84B460">
      <w:start w:val="1"/>
      <w:numFmt w:val="bullet"/>
      <w:lvlText w:val="o"/>
      <w:lvlJc w:val="left"/>
      <w:pPr>
        <w:ind w:left="5760" w:hanging="360"/>
      </w:pPr>
      <w:rPr>
        <w:rFonts w:hint="default" w:ascii="Courier New" w:hAnsi="Courier New"/>
      </w:rPr>
    </w:lvl>
    <w:lvl w:ilvl="8" w:tplc="543AA9DC">
      <w:start w:val="1"/>
      <w:numFmt w:val="bullet"/>
      <w:lvlText w:val=""/>
      <w:lvlJc w:val="left"/>
      <w:pPr>
        <w:ind w:left="6480" w:hanging="360"/>
      </w:pPr>
      <w:rPr>
        <w:rFonts w:hint="default" w:ascii="Wingdings" w:hAnsi="Wingdings"/>
      </w:rPr>
    </w:lvl>
  </w:abstractNum>
  <w:num w:numId="1" w16cid:durableId="465508526">
    <w:abstractNumId w:val="5"/>
  </w:num>
  <w:num w:numId="2" w16cid:durableId="126894342">
    <w:abstractNumId w:val="4"/>
  </w:num>
  <w:num w:numId="3" w16cid:durableId="1909613397">
    <w:abstractNumId w:val="2"/>
  </w:num>
  <w:num w:numId="4" w16cid:durableId="1593777027">
    <w:abstractNumId w:val="0"/>
  </w:num>
  <w:num w:numId="5" w16cid:durableId="1651247958">
    <w:abstractNumId w:val="7"/>
  </w:num>
  <w:num w:numId="6" w16cid:durableId="1946425543">
    <w:abstractNumId w:val="3"/>
  </w:num>
  <w:num w:numId="7" w16cid:durableId="207958460">
    <w:abstractNumId w:val="6"/>
  </w:num>
  <w:num w:numId="8" w16cid:durableId="758060901">
    <w:abstractNumId w:val="1"/>
  </w:num>
  <w:num w:numId="9" w16cid:durableId="16454244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A4C"/>
    <w:rsid w:val="000132C8"/>
    <w:rsid w:val="000417EE"/>
    <w:rsid w:val="00042993"/>
    <w:rsid w:val="000714BB"/>
    <w:rsid w:val="00083773"/>
    <w:rsid w:val="00086CB5"/>
    <w:rsid w:val="000C0471"/>
    <w:rsid w:val="000C0F5D"/>
    <w:rsid w:val="000D679B"/>
    <w:rsid w:val="000E31CF"/>
    <w:rsid w:val="000F1C09"/>
    <w:rsid w:val="001042A9"/>
    <w:rsid w:val="001076F1"/>
    <w:rsid w:val="00127772"/>
    <w:rsid w:val="001415C7"/>
    <w:rsid w:val="0015365F"/>
    <w:rsid w:val="00197165"/>
    <w:rsid w:val="001F13AD"/>
    <w:rsid w:val="0023013C"/>
    <w:rsid w:val="002321F5"/>
    <w:rsid w:val="00251D4A"/>
    <w:rsid w:val="002639CB"/>
    <w:rsid w:val="00265C00"/>
    <w:rsid w:val="002702F3"/>
    <w:rsid w:val="00280A9F"/>
    <w:rsid w:val="00292C38"/>
    <w:rsid w:val="002B6B3D"/>
    <w:rsid w:val="002B7CFE"/>
    <w:rsid w:val="002C059E"/>
    <w:rsid w:val="002E1B21"/>
    <w:rsid w:val="002E5B24"/>
    <w:rsid w:val="002E639B"/>
    <w:rsid w:val="002F7512"/>
    <w:rsid w:val="003154D8"/>
    <w:rsid w:val="00322295"/>
    <w:rsid w:val="00333A2A"/>
    <w:rsid w:val="0037457C"/>
    <w:rsid w:val="003D6870"/>
    <w:rsid w:val="00411AA0"/>
    <w:rsid w:val="00412E9F"/>
    <w:rsid w:val="004178FC"/>
    <w:rsid w:val="004318E0"/>
    <w:rsid w:val="00450150"/>
    <w:rsid w:val="0049687D"/>
    <w:rsid w:val="004A4ADF"/>
    <w:rsid w:val="004C5B0B"/>
    <w:rsid w:val="004C723E"/>
    <w:rsid w:val="00550716"/>
    <w:rsid w:val="00555212"/>
    <w:rsid w:val="005837FB"/>
    <w:rsid w:val="005C72B7"/>
    <w:rsid w:val="005C7312"/>
    <w:rsid w:val="005E1547"/>
    <w:rsid w:val="005F46E1"/>
    <w:rsid w:val="0060445F"/>
    <w:rsid w:val="00631F9E"/>
    <w:rsid w:val="00676B54"/>
    <w:rsid w:val="00680B31"/>
    <w:rsid w:val="00690D63"/>
    <w:rsid w:val="00692998"/>
    <w:rsid w:val="006A3346"/>
    <w:rsid w:val="006A42E8"/>
    <w:rsid w:val="006E70D8"/>
    <w:rsid w:val="006F351C"/>
    <w:rsid w:val="0070653C"/>
    <w:rsid w:val="00761A6C"/>
    <w:rsid w:val="00763FCB"/>
    <w:rsid w:val="007716D8"/>
    <w:rsid w:val="00783262"/>
    <w:rsid w:val="007D4756"/>
    <w:rsid w:val="00800F3B"/>
    <w:rsid w:val="00801365"/>
    <w:rsid w:val="008068AC"/>
    <w:rsid w:val="008142E9"/>
    <w:rsid w:val="00837A34"/>
    <w:rsid w:val="00842EAA"/>
    <w:rsid w:val="00850552"/>
    <w:rsid w:val="008661B6"/>
    <w:rsid w:val="008679CE"/>
    <w:rsid w:val="008A38D9"/>
    <w:rsid w:val="008A6744"/>
    <w:rsid w:val="008A7716"/>
    <w:rsid w:val="00914B72"/>
    <w:rsid w:val="00952D1E"/>
    <w:rsid w:val="00974D9A"/>
    <w:rsid w:val="009A04F0"/>
    <w:rsid w:val="009D5756"/>
    <w:rsid w:val="009D6D9B"/>
    <w:rsid w:val="009F1D5E"/>
    <w:rsid w:val="00A32A4C"/>
    <w:rsid w:val="00A34615"/>
    <w:rsid w:val="00A41406"/>
    <w:rsid w:val="00A935AD"/>
    <w:rsid w:val="00AA309B"/>
    <w:rsid w:val="00AA7DE7"/>
    <w:rsid w:val="00AB1845"/>
    <w:rsid w:val="00AC63CE"/>
    <w:rsid w:val="00AC6A68"/>
    <w:rsid w:val="00AD60B8"/>
    <w:rsid w:val="00AE3E9A"/>
    <w:rsid w:val="00AF3AE1"/>
    <w:rsid w:val="00AF5337"/>
    <w:rsid w:val="00AF5EE7"/>
    <w:rsid w:val="00B12C50"/>
    <w:rsid w:val="00B2753D"/>
    <w:rsid w:val="00B54912"/>
    <w:rsid w:val="00B90F90"/>
    <w:rsid w:val="00BA14C1"/>
    <w:rsid w:val="00BA2EF1"/>
    <w:rsid w:val="00BD399F"/>
    <w:rsid w:val="00BE7729"/>
    <w:rsid w:val="00BF5483"/>
    <w:rsid w:val="00C02345"/>
    <w:rsid w:val="00C30A39"/>
    <w:rsid w:val="00C62BEE"/>
    <w:rsid w:val="00C666ED"/>
    <w:rsid w:val="00C8729A"/>
    <w:rsid w:val="00CA1E69"/>
    <w:rsid w:val="00CC3075"/>
    <w:rsid w:val="00CF6773"/>
    <w:rsid w:val="00D10915"/>
    <w:rsid w:val="00D16C8A"/>
    <w:rsid w:val="00D23605"/>
    <w:rsid w:val="00DB2F6C"/>
    <w:rsid w:val="00DC3B0A"/>
    <w:rsid w:val="00E0D50C"/>
    <w:rsid w:val="00E14957"/>
    <w:rsid w:val="00E37942"/>
    <w:rsid w:val="00E528BA"/>
    <w:rsid w:val="00E5635F"/>
    <w:rsid w:val="00E568C8"/>
    <w:rsid w:val="00E60E52"/>
    <w:rsid w:val="00E630C8"/>
    <w:rsid w:val="00E64981"/>
    <w:rsid w:val="00E70B01"/>
    <w:rsid w:val="00E77D33"/>
    <w:rsid w:val="00E93E4F"/>
    <w:rsid w:val="00EB0019"/>
    <w:rsid w:val="00EE3EDB"/>
    <w:rsid w:val="00F10515"/>
    <w:rsid w:val="00F5183F"/>
    <w:rsid w:val="00F63B0D"/>
    <w:rsid w:val="00FA453C"/>
    <w:rsid w:val="00FB666B"/>
    <w:rsid w:val="00FD0452"/>
    <w:rsid w:val="00FD3F16"/>
    <w:rsid w:val="00FE6E71"/>
    <w:rsid w:val="0174B5F4"/>
    <w:rsid w:val="01D560C9"/>
    <w:rsid w:val="02509999"/>
    <w:rsid w:val="03D9D5D6"/>
    <w:rsid w:val="04084A84"/>
    <w:rsid w:val="060056B5"/>
    <w:rsid w:val="0662F361"/>
    <w:rsid w:val="06BC48D8"/>
    <w:rsid w:val="06E1BE84"/>
    <w:rsid w:val="07F69A45"/>
    <w:rsid w:val="083C06DE"/>
    <w:rsid w:val="0870E3C4"/>
    <w:rsid w:val="095BA22C"/>
    <w:rsid w:val="0AA90B2E"/>
    <w:rsid w:val="0AD96C03"/>
    <w:rsid w:val="0B091C01"/>
    <w:rsid w:val="0B120A45"/>
    <w:rsid w:val="0BB70F94"/>
    <w:rsid w:val="0C32E12B"/>
    <w:rsid w:val="0CB0B023"/>
    <w:rsid w:val="0E1B5BCF"/>
    <w:rsid w:val="0E1C1D9C"/>
    <w:rsid w:val="0EE0D3CA"/>
    <w:rsid w:val="0F2CED13"/>
    <w:rsid w:val="1039A9B5"/>
    <w:rsid w:val="1060CC37"/>
    <w:rsid w:val="10F7BDF9"/>
    <w:rsid w:val="10F935CF"/>
    <w:rsid w:val="1125630D"/>
    <w:rsid w:val="11436E30"/>
    <w:rsid w:val="115560F2"/>
    <w:rsid w:val="12156775"/>
    <w:rsid w:val="12541CA0"/>
    <w:rsid w:val="13772F5F"/>
    <w:rsid w:val="13C2F8B4"/>
    <w:rsid w:val="14588FA2"/>
    <w:rsid w:val="156DA717"/>
    <w:rsid w:val="169CF01B"/>
    <w:rsid w:val="1726F8E8"/>
    <w:rsid w:val="17E804FD"/>
    <w:rsid w:val="180F2D73"/>
    <w:rsid w:val="18DAD661"/>
    <w:rsid w:val="19742C10"/>
    <w:rsid w:val="1999AA82"/>
    <w:rsid w:val="1AD215A0"/>
    <w:rsid w:val="1B12C86C"/>
    <w:rsid w:val="1BF961F9"/>
    <w:rsid w:val="1C33DDE6"/>
    <w:rsid w:val="1C556B30"/>
    <w:rsid w:val="1C7B2237"/>
    <w:rsid w:val="1CB56D68"/>
    <w:rsid w:val="202E9CC1"/>
    <w:rsid w:val="217E3345"/>
    <w:rsid w:val="21D2BA24"/>
    <w:rsid w:val="23182424"/>
    <w:rsid w:val="23C3BC58"/>
    <w:rsid w:val="24C0DFF2"/>
    <w:rsid w:val="25BD26D5"/>
    <w:rsid w:val="25DE3836"/>
    <w:rsid w:val="26961D5E"/>
    <w:rsid w:val="27512F5A"/>
    <w:rsid w:val="27D0F597"/>
    <w:rsid w:val="282BC036"/>
    <w:rsid w:val="28EE2D33"/>
    <w:rsid w:val="294E7753"/>
    <w:rsid w:val="29690358"/>
    <w:rsid w:val="2A8605B4"/>
    <w:rsid w:val="2AB72B37"/>
    <w:rsid w:val="2B52F972"/>
    <w:rsid w:val="2C221787"/>
    <w:rsid w:val="2CA06A2C"/>
    <w:rsid w:val="2CB981DC"/>
    <w:rsid w:val="2D88EADC"/>
    <w:rsid w:val="2EA888E3"/>
    <w:rsid w:val="2EC761C9"/>
    <w:rsid w:val="2ED8C026"/>
    <w:rsid w:val="2F00A62D"/>
    <w:rsid w:val="2F6CEE0F"/>
    <w:rsid w:val="2FA03BE4"/>
    <w:rsid w:val="30C8BE7A"/>
    <w:rsid w:val="3197440B"/>
    <w:rsid w:val="31AD8596"/>
    <w:rsid w:val="3441D801"/>
    <w:rsid w:val="34C190AF"/>
    <w:rsid w:val="35AF00C8"/>
    <w:rsid w:val="36B39800"/>
    <w:rsid w:val="36C1078D"/>
    <w:rsid w:val="36C6C730"/>
    <w:rsid w:val="374CCB5B"/>
    <w:rsid w:val="383BC5AF"/>
    <w:rsid w:val="389FE860"/>
    <w:rsid w:val="38E4661C"/>
    <w:rsid w:val="393F16B3"/>
    <w:rsid w:val="3967D02D"/>
    <w:rsid w:val="39AF0C71"/>
    <w:rsid w:val="3A3F4246"/>
    <w:rsid w:val="3AA9E1D6"/>
    <w:rsid w:val="3B41D692"/>
    <w:rsid w:val="3B78E9DD"/>
    <w:rsid w:val="3BC383D8"/>
    <w:rsid w:val="3C576D12"/>
    <w:rsid w:val="3C8932D1"/>
    <w:rsid w:val="3C9FC3E1"/>
    <w:rsid w:val="3D721DCF"/>
    <w:rsid w:val="3D7CC6D3"/>
    <w:rsid w:val="3EB89525"/>
    <w:rsid w:val="3EB92FE5"/>
    <w:rsid w:val="3EFFA000"/>
    <w:rsid w:val="3F0D4920"/>
    <w:rsid w:val="3F73E0A7"/>
    <w:rsid w:val="3F7D86EF"/>
    <w:rsid w:val="3FA0AF91"/>
    <w:rsid w:val="3FCEC1AA"/>
    <w:rsid w:val="41687BBA"/>
    <w:rsid w:val="41733112"/>
    <w:rsid w:val="42FC3782"/>
    <w:rsid w:val="4328F834"/>
    <w:rsid w:val="43757D29"/>
    <w:rsid w:val="443B20F8"/>
    <w:rsid w:val="457D6BD0"/>
    <w:rsid w:val="45889FDF"/>
    <w:rsid w:val="45E2A583"/>
    <w:rsid w:val="46049956"/>
    <w:rsid w:val="461933C3"/>
    <w:rsid w:val="46FDE8C0"/>
    <w:rsid w:val="47C126AB"/>
    <w:rsid w:val="48AD1C49"/>
    <w:rsid w:val="49C23D4F"/>
    <w:rsid w:val="49EEFAA0"/>
    <w:rsid w:val="4A075893"/>
    <w:rsid w:val="4AF648CB"/>
    <w:rsid w:val="4B729976"/>
    <w:rsid w:val="4BAAB7D4"/>
    <w:rsid w:val="4C37E00F"/>
    <w:rsid w:val="4DBC2D94"/>
    <w:rsid w:val="4DC418FC"/>
    <w:rsid w:val="4E30D44F"/>
    <w:rsid w:val="4E4D639E"/>
    <w:rsid w:val="4E7148B4"/>
    <w:rsid w:val="4EFC2189"/>
    <w:rsid w:val="4F5941C8"/>
    <w:rsid w:val="4FCE347B"/>
    <w:rsid w:val="4FF685BF"/>
    <w:rsid w:val="506F689B"/>
    <w:rsid w:val="51C7E263"/>
    <w:rsid w:val="51E46E19"/>
    <w:rsid w:val="543A1737"/>
    <w:rsid w:val="5465378E"/>
    <w:rsid w:val="54864371"/>
    <w:rsid w:val="549599AA"/>
    <w:rsid w:val="54CAF158"/>
    <w:rsid w:val="55261361"/>
    <w:rsid w:val="558563AE"/>
    <w:rsid w:val="567AE41E"/>
    <w:rsid w:val="56C1ABEB"/>
    <w:rsid w:val="56FFBDC3"/>
    <w:rsid w:val="57413739"/>
    <w:rsid w:val="57B5FE6B"/>
    <w:rsid w:val="57F3DAE9"/>
    <w:rsid w:val="58245CFC"/>
    <w:rsid w:val="591D8B8E"/>
    <w:rsid w:val="5AC6F44A"/>
    <w:rsid w:val="5ACDBA08"/>
    <w:rsid w:val="5BE233F8"/>
    <w:rsid w:val="5C3374AD"/>
    <w:rsid w:val="5C4D5F09"/>
    <w:rsid w:val="5C8A26A8"/>
    <w:rsid w:val="5CD3226C"/>
    <w:rsid w:val="5D4D7BB9"/>
    <w:rsid w:val="5E90153B"/>
    <w:rsid w:val="5E97E9E7"/>
    <w:rsid w:val="5EDFA3AA"/>
    <w:rsid w:val="5EEE1A01"/>
    <w:rsid w:val="5F5FAE2A"/>
    <w:rsid w:val="5F82A816"/>
    <w:rsid w:val="600BA1E4"/>
    <w:rsid w:val="6105F6FD"/>
    <w:rsid w:val="6190CC5B"/>
    <w:rsid w:val="61A184DE"/>
    <w:rsid w:val="61BC3720"/>
    <w:rsid w:val="61FC8DFA"/>
    <w:rsid w:val="62D612E2"/>
    <w:rsid w:val="6323B98B"/>
    <w:rsid w:val="636B6E67"/>
    <w:rsid w:val="63B6694D"/>
    <w:rsid w:val="648DFE5A"/>
    <w:rsid w:val="64E863C3"/>
    <w:rsid w:val="65AED27A"/>
    <w:rsid w:val="669CAAA9"/>
    <w:rsid w:val="669F162F"/>
    <w:rsid w:val="66A049AC"/>
    <w:rsid w:val="66C14628"/>
    <w:rsid w:val="6783CB4F"/>
    <w:rsid w:val="680E79E2"/>
    <w:rsid w:val="680F3D39"/>
    <w:rsid w:val="6814DE01"/>
    <w:rsid w:val="6835100B"/>
    <w:rsid w:val="68635213"/>
    <w:rsid w:val="68A32120"/>
    <w:rsid w:val="692DCD99"/>
    <w:rsid w:val="69633C31"/>
    <w:rsid w:val="6974A0BA"/>
    <w:rsid w:val="6997AE72"/>
    <w:rsid w:val="69D670FD"/>
    <w:rsid w:val="6A07DF7C"/>
    <w:rsid w:val="6AA334B6"/>
    <w:rsid w:val="6AAE5B4A"/>
    <w:rsid w:val="6ABACFC0"/>
    <w:rsid w:val="6B5D6102"/>
    <w:rsid w:val="6BDD2E82"/>
    <w:rsid w:val="6C4080F0"/>
    <w:rsid w:val="6C8838B1"/>
    <w:rsid w:val="6C8F44E9"/>
    <w:rsid w:val="6D3EDA13"/>
    <w:rsid w:val="6D4A1F94"/>
    <w:rsid w:val="6DCCBA5F"/>
    <w:rsid w:val="6DD88D41"/>
    <w:rsid w:val="6ED24316"/>
    <w:rsid w:val="6FC8DB74"/>
    <w:rsid w:val="70965031"/>
    <w:rsid w:val="71203144"/>
    <w:rsid w:val="714BFE9F"/>
    <w:rsid w:val="714E57CF"/>
    <w:rsid w:val="71E57B49"/>
    <w:rsid w:val="72A94D9B"/>
    <w:rsid w:val="746C00AF"/>
    <w:rsid w:val="74BCFCB7"/>
    <w:rsid w:val="74E16AB5"/>
    <w:rsid w:val="75846AD3"/>
    <w:rsid w:val="7614E1C7"/>
    <w:rsid w:val="76305E78"/>
    <w:rsid w:val="767F87B0"/>
    <w:rsid w:val="77040235"/>
    <w:rsid w:val="782F8436"/>
    <w:rsid w:val="78A89584"/>
    <w:rsid w:val="79162F2D"/>
    <w:rsid w:val="7A9B21C1"/>
    <w:rsid w:val="7AE10FED"/>
    <w:rsid w:val="7B206D37"/>
    <w:rsid w:val="7B72653C"/>
    <w:rsid w:val="7B739033"/>
    <w:rsid w:val="7BC4C908"/>
    <w:rsid w:val="7CEE2051"/>
    <w:rsid w:val="7D1D4542"/>
    <w:rsid w:val="7D2F0097"/>
    <w:rsid w:val="7DD9E2C4"/>
    <w:rsid w:val="7E95A3EE"/>
    <w:rsid w:val="7F9242A1"/>
    <w:rsid w:val="7FCEB701"/>
    <w:rsid w:val="7FFFE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15D4DE3"/>
  <w14:defaultImageDpi w14:val="32767"/>
  <w15:docId w15:val="{7AB43E29-58BF-4848-B139-C87B44240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C6A68"/>
    <w:rPr>
      <w:sz w:val="24"/>
      <w:szCs w:val="24"/>
    </w:rPr>
  </w:style>
  <w:style w:type="paragraph" w:styleId="Heading1">
    <w:name w:val="heading 1"/>
    <w:basedOn w:val="Normal"/>
    <w:next w:val="Normal"/>
    <w:link w:val="Heading1Char"/>
    <w:uiPriority w:val="9"/>
    <w:qFormat/>
    <w:rsid w:val="00A32A4C"/>
    <w:pPr>
      <w:keepNext/>
      <w:keepLines/>
      <w:spacing w:before="240"/>
      <w:outlineLvl w:val="0"/>
    </w:pPr>
    <w:rPr>
      <w:rFonts w:ascii="Calibri Light" w:hAnsi="Calibri Light" w:eastAsia="Yu Gothic Light"/>
      <w:color w:val="2F5496"/>
      <w:sz w:val="32"/>
      <w:szCs w:val="32"/>
    </w:rPr>
  </w:style>
  <w:style w:type="paragraph" w:styleId="Heading2">
    <w:name w:val="heading 2"/>
    <w:basedOn w:val="Normal"/>
    <w:next w:val="Normal"/>
    <w:uiPriority w:val="9"/>
    <w:unhideWhenUsed/>
    <w:qFormat/>
    <w:rsid w:val="46049956"/>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uiPriority w:val="9"/>
    <w:unhideWhenUsed/>
    <w:qFormat/>
    <w:rsid w:val="648DFE5A"/>
    <w:pPr>
      <w:keepNext/>
      <w:keepLines/>
      <w:spacing w:before="160" w:after="80"/>
      <w:outlineLvl w:val="2"/>
    </w:pPr>
    <w:rPr>
      <w:rFonts w:eastAsiaTheme="majorEastAsia" w:cstheme="majorBidi"/>
      <w:color w:val="2F5496"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rsid w:val="00A32A4C"/>
    <w:rPr>
      <w:rFonts w:ascii="Calibri Light" w:hAnsi="Calibri Light" w:eastAsia="Yu Gothic Light" w:cs="Times New Roman"/>
      <w:color w:val="2F5496"/>
      <w:sz w:val="32"/>
      <w:szCs w:val="32"/>
    </w:rPr>
  </w:style>
  <w:style w:type="paragraph" w:styleId="Header">
    <w:name w:val="header"/>
    <w:basedOn w:val="Normal"/>
    <w:link w:val="HeaderChar"/>
    <w:uiPriority w:val="99"/>
    <w:unhideWhenUsed/>
    <w:rsid w:val="00A32A4C"/>
    <w:pPr>
      <w:tabs>
        <w:tab w:val="center" w:pos="4680"/>
        <w:tab w:val="right" w:pos="9360"/>
      </w:tabs>
    </w:pPr>
  </w:style>
  <w:style w:type="character" w:styleId="HeaderChar" w:customStyle="1">
    <w:name w:val="Header Char"/>
    <w:basedOn w:val="DefaultParagraphFont"/>
    <w:link w:val="Header"/>
    <w:uiPriority w:val="99"/>
    <w:rsid w:val="00A32A4C"/>
  </w:style>
  <w:style w:type="paragraph" w:styleId="Footer">
    <w:name w:val="footer"/>
    <w:basedOn w:val="Normal"/>
    <w:link w:val="FooterChar"/>
    <w:unhideWhenUsed/>
    <w:rsid w:val="00A32A4C"/>
    <w:pPr>
      <w:tabs>
        <w:tab w:val="center" w:pos="4680"/>
        <w:tab w:val="right" w:pos="9360"/>
      </w:tabs>
    </w:pPr>
  </w:style>
  <w:style w:type="character" w:styleId="FooterChar" w:customStyle="1">
    <w:name w:val="Footer Char"/>
    <w:basedOn w:val="DefaultParagraphFont"/>
    <w:link w:val="Footer"/>
    <w:rsid w:val="00A32A4C"/>
  </w:style>
  <w:style w:type="character" w:styleId="Hyperlink">
    <w:name w:val="Hyperlink"/>
    <w:rsid w:val="00A32A4C"/>
    <w:rPr>
      <w:color w:val="0000FF"/>
      <w:u w:val="single"/>
    </w:rPr>
  </w:style>
  <w:style w:type="table" w:styleId="TableGrid">
    <w:name w:val="Table Grid"/>
    <w:basedOn w:val="TableNormal"/>
    <w:uiPriority w:val="39"/>
    <w:rsid w:val="000C0F5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uiPriority w:val="99"/>
    <w:semiHidden/>
    <w:unhideWhenUsed/>
    <w:rsid w:val="00C30A39"/>
  </w:style>
  <w:style w:type="paragraph" w:styleId="BalloonText">
    <w:name w:val="Balloon Text"/>
    <w:basedOn w:val="Normal"/>
    <w:link w:val="BalloonTextChar"/>
    <w:uiPriority w:val="99"/>
    <w:semiHidden/>
    <w:unhideWhenUsed/>
    <w:rsid w:val="00083773"/>
    <w:rPr>
      <w:rFonts w:ascii="Segoe UI" w:hAnsi="Segoe UI" w:cs="Segoe UI"/>
      <w:sz w:val="18"/>
      <w:szCs w:val="18"/>
    </w:rPr>
  </w:style>
  <w:style w:type="character" w:styleId="BalloonTextChar" w:customStyle="1">
    <w:name w:val="Balloon Text Char"/>
    <w:link w:val="BalloonText"/>
    <w:uiPriority w:val="99"/>
    <w:semiHidden/>
    <w:rsid w:val="00083773"/>
    <w:rPr>
      <w:rFonts w:ascii="Segoe UI" w:hAnsi="Segoe UI" w:cs="Segoe UI"/>
      <w:sz w:val="18"/>
      <w:szCs w:val="18"/>
    </w:rPr>
  </w:style>
  <w:style w:type="paragraph" w:styleId="ListParagraph">
    <w:name w:val="List Paragraph"/>
    <w:basedOn w:val="Normal"/>
    <w:uiPriority w:val="34"/>
    <w:qFormat/>
    <w:rsid w:val="648DFE5A"/>
    <w:pPr>
      <w:ind w:left="720"/>
      <w:contextualSpacing/>
    </w:pPr>
  </w:style>
  <w:style w:type="paragraph" w:styleId="Revision">
    <w:name w:val="Revision"/>
    <w:hidden/>
    <w:uiPriority w:val="99"/>
    <w:semiHidden/>
    <w:rsid w:val="00086CB5"/>
    <w:rPr>
      <w:sz w:val="24"/>
      <w:szCs w:val="24"/>
    </w:rPr>
  </w:style>
  <w:style w:type="character" w:styleId="CommentReference">
    <w:name w:val="annotation reference"/>
    <w:basedOn w:val="DefaultParagraphFont"/>
    <w:uiPriority w:val="99"/>
    <w:semiHidden/>
    <w:unhideWhenUsed/>
    <w:rsid w:val="0037457C"/>
    <w:rPr>
      <w:sz w:val="16"/>
      <w:szCs w:val="16"/>
    </w:rPr>
  </w:style>
  <w:style w:type="paragraph" w:styleId="CommentText">
    <w:name w:val="annotation text"/>
    <w:basedOn w:val="Normal"/>
    <w:link w:val="CommentTextChar"/>
    <w:uiPriority w:val="99"/>
    <w:unhideWhenUsed/>
    <w:rsid w:val="0037457C"/>
    <w:rPr>
      <w:sz w:val="20"/>
      <w:szCs w:val="20"/>
    </w:rPr>
  </w:style>
  <w:style w:type="character" w:styleId="CommentTextChar" w:customStyle="1">
    <w:name w:val="Comment Text Char"/>
    <w:basedOn w:val="DefaultParagraphFont"/>
    <w:link w:val="CommentText"/>
    <w:uiPriority w:val="99"/>
    <w:rsid w:val="0037457C"/>
  </w:style>
  <w:style w:type="paragraph" w:styleId="CommentSubject">
    <w:name w:val="annotation subject"/>
    <w:basedOn w:val="CommentText"/>
    <w:next w:val="CommentText"/>
    <w:link w:val="CommentSubjectChar"/>
    <w:uiPriority w:val="99"/>
    <w:semiHidden/>
    <w:unhideWhenUsed/>
    <w:rsid w:val="0037457C"/>
    <w:rPr>
      <w:b/>
      <w:bCs/>
    </w:rPr>
  </w:style>
  <w:style w:type="character" w:styleId="CommentSubjectChar" w:customStyle="1">
    <w:name w:val="Comment Subject Char"/>
    <w:basedOn w:val="CommentTextChar"/>
    <w:link w:val="CommentSubject"/>
    <w:uiPriority w:val="99"/>
    <w:semiHidden/>
    <w:rsid w:val="0037457C"/>
    <w:rPr>
      <w:b/>
      <w:bCs/>
    </w:rPr>
  </w:style>
  <w:style w:type="character" w:styleId="muitypography-root" w:customStyle="1">
    <w:name w:val="muitypography-root"/>
    <w:basedOn w:val="DefaultParagraphFont"/>
    <w:rsid w:val="00D16C8A"/>
  </w:style>
  <w:style w:type="character" w:styleId="articlereferencestitle8vvot" w:customStyle="1">
    <w:name w:val="articlereferences_title__8vvot"/>
    <w:basedOn w:val="DefaultParagraphFont"/>
    <w:rsid w:val="00D16C8A"/>
  </w:style>
  <w:style w:type="character" w:styleId="UnresolvedMention">
    <w:name w:val="Unresolved Mention"/>
    <w:basedOn w:val="DefaultParagraphFont"/>
    <w:uiPriority w:val="99"/>
    <w:semiHidden/>
    <w:unhideWhenUsed/>
    <w:rsid w:val="00C666ED"/>
    <w:rPr>
      <w:color w:val="605E5C"/>
      <w:shd w:val="clear" w:color="auto" w:fill="E1DFDD"/>
    </w:rPr>
  </w:style>
  <w:style w:type="character" w:styleId="FollowedHyperlink">
    <w:name w:val="FollowedHyperlink"/>
    <w:basedOn w:val="DefaultParagraphFont"/>
    <w:uiPriority w:val="99"/>
    <w:semiHidden/>
    <w:unhideWhenUsed/>
    <w:rsid w:val="00C666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dc.gov/han/php/notices/han00527.html"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www.cdc.gov/overdose-prevention/situation-summary/medetomidine.html"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treetsafe.supply/" TargetMode="External" Id="rId11" /><Relationship Type="http://schemas.openxmlformats.org/officeDocument/2006/relationships/numbering" Target="numbering.xml" Id="rId5" /><Relationship Type="http://schemas.openxmlformats.org/officeDocument/2006/relationships/hyperlink" Target="https://www.dph.ncdhhs.gov/programs/chronic-disease-and-injury/injury-and-violence-prevention-branch/north-carolina-safer-syringe-initiative" TargetMode="External" Id="rId15"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static1.squarespace.com/static/6386664d01197028e20ce9e1/t/684c5cff559d9c7f26779584/1749835007177/PDPH-HAN-SUPHR-Medetomidine-UPDATE.pdf" TargetMode="External" Id="rId14" /><Relationship Type="http://schemas.microsoft.com/office/2020/10/relationships/intelligence" Target="intelligence2.xml" Id="rId22" /></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b25e9c1-1216-4833-bb3a-94f6f4e7c154">
      <Terms xmlns="http://schemas.microsoft.com/office/infopath/2007/PartnerControls"/>
    </lcf76f155ced4ddcb4097134ff3c332f>
    <TaxCatchAll xmlns="ce6eed9f-f157-40eb-93b5-d73ed94bc7b7" xsi:nil="true"/>
    <_ip_UnifiedCompliancePolicyUIAction xmlns="http://schemas.microsoft.com/sharepoint/v3" xsi:nil="true"/>
    <_ip_UnifiedCompliancePolicyProperties xmlns="http://schemas.microsoft.com/sharepoint/v3" xsi:nil="true"/>
    <Number xmlns="5b25e9c1-1216-4833-bb3a-94f6f4e7c154">1</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FED6FA5FC0414EA7C91FDBECF966BB" ma:contentTypeVersion="20" ma:contentTypeDescription="Create a new document." ma:contentTypeScope="" ma:versionID="7d68b4f3422f192849427c3b93324802">
  <xsd:schema xmlns:xsd="http://www.w3.org/2001/XMLSchema" xmlns:xs="http://www.w3.org/2001/XMLSchema" xmlns:p="http://schemas.microsoft.com/office/2006/metadata/properties" xmlns:ns1="http://schemas.microsoft.com/sharepoint/v3" xmlns:ns2="5b25e9c1-1216-4833-bb3a-94f6f4e7c154" xmlns:ns3="ce6eed9f-f157-40eb-93b5-d73ed94bc7b7" targetNamespace="http://schemas.microsoft.com/office/2006/metadata/properties" ma:root="true" ma:fieldsID="58c16258414395378e742ea687dfc62a" ns1:_="" ns2:_="" ns3:_="">
    <xsd:import namespace="http://schemas.microsoft.com/sharepoint/v3"/>
    <xsd:import namespace="5b25e9c1-1216-4833-bb3a-94f6f4e7c154"/>
    <xsd:import namespace="ce6eed9f-f157-40eb-93b5-d73ed94bc7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Location" minOccurs="0"/>
                <xsd:element ref="ns2:MediaServiceObjectDetectorVersions" minOccurs="0"/>
                <xsd:element ref="ns2:Numbe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25e9c1-1216-4833-bb3a-94f6f4e7c1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Number" ma:index="25" nillable="true" ma:displayName="Number" ma:default="1" ma:format="Dropdown" ma:internalName="Number"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6eed9f-f157-40eb-93b5-d73ed94bc7b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0a44ee0-e5a7-4c39-b7e7-cea3a8957c95}" ma:internalName="TaxCatchAll" ma:showField="CatchAllData" ma:web="ce6eed9f-f157-40eb-93b5-d73ed94bc7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0DAF47A-E1C5-43E7-A5E9-11181AE96E10}">
  <ds:schemaRefs>
    <ds:schemaRef ds:uri="http://schemas.microsoft.com/sharepoint/v3/contenttype/forms"/>
  </ds:schemaRefs>
</ds:datastoreItem>
</file>

<file path=customXml/itemProps2.xml><?xml version="1.0" encoding="utf-8"?>
<ds:datastoreItem xmlns:ds="http://schemas.openxmlformats.org/officeDocument/2006/customXml" ds:itemID="{498B08E6-F147-4A1E-A870-A7411AF772DF}">
  <ds:schemaRefs>
    <ds:schemaRef ds:uri="http://schemas.microsoft.com/office/2006/metadata/properties"/>
    <ds:schemaRef ds:uri="http://schemas.microsoft.com/office/infopath/2007/PartnerControls"/>
    <ds:schemaRef ds:uri="5b25e9c1-1216-4833-bb3a-94f6f4e7c154"/>
    <ds:schemaRef ds:uri="ce6eed9f-f157-40eb-93b5-d73ed94bc7b7"/>
    <ds:schemaRef ds:uri="http://schemas.microsoft.com/sharepoint/v3"/>
  </ds:schemaRefs>
</ds:datastoreItem>
</file>

<file path=customXml/itemProps3.xml><?xml version="1.0" encoding="utf-8"?>
<ds:datastoreItem xmlns:ds="http://schemas.openxmlformats.org/officeDocument/2006/customXml" ds:itemID="{6E4F748A-710E-4D09-A377-D6B613366F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b25e9c1-1216-4833-bb3a-94f6f4e7c154"/>
    <ds:schemaRef ds:uri="ce6eed9f-f157-40eb-93b5-d73ed94bc7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A94A4E-6E1C-4124-896D-0FC67575B8F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Eargle, Allison</dc:creator>
  <keywords/>
  <dc:description/>
  <lastModifiedBy>Kevin LaTorre</lastModifiedBy>
  <revision>5</revision>
  <lastPrinted>2017-12-14T20:08:00.0000000Z</lastPrinted>
  <dcterms:created xsi:type="dcterms:W3CDTF">2026-06-08T01:56:00.0000000Z</dcterms:created>
  <dcterms:modified xsi:type="dcterms:W3CDTF">2026-06-15T13:17:23.0648442Z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0x01010075FED6FA5FC0414EA7C91FDBECF966BB</vt:lpwstr>
  </property>
  <property fmtid="{D5CDD505-2E9C-101B-9397-08002B2CF9AE}" pid="3" name="GrammarlyDocumentId">
    <vt:lpwstr>df0624c6-23b3-4cc4-a500-02eec55aa664</vt:lpwstr>
  </property>
  <property fmtid="{D5CDD505-2E9C-101B-9397-08002B2CF9AE}" pid="4" name="MediaServiceImageTags">
    <vt:lpwstr/>
  </property>
</Properties>
</file>